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93"/>
        <w:jc w:val="left"/>
        <w:spacing w:before="120" w:after="120" w:line="360" w:lineRule="auto"/>
        <w:rPr>
          <w:rFonts w:hint="eastAsia" w:ascii="宋体" w:hAnsi="宋体"/>
          <w:b/>
          <w:bCs/>
          <w:sz w:val="84"/>
          <w:szCs w:val="24"/>
        </w:rPr>
      </w:pPr>
      <w:r>
        <w:rPr>
          <w:rFonts w:hint="eastAsia" w:ascii="宋体" w:hAnsi="宋体"/>
          <w:b/>
          <w:bCs/>
          <w:sz w:val="84"/>
          <w:szCs w:val="24"/>
        </w:rPr>
      </w:r>
      <w:r/>
    </w:p>
    <w:p>
      <w:pPr>
        <w:pStyle w:val="1593"/>
        <w:jc w:val="center"/>
        <w:spacing w:before="120" w:after="120" w:line="360" w:lineRule="auto"/>
        <w:rPr>
          <w:rFonts w:hint="eastAsia" w:ascii="宋体" w:hAnsi="宋体"/>
          <w:b/>
          <w:bCs/>
          <w:sz w:val="84"/>
          <w:szCs w:val="24"/>
        </w:rPr>
      </w:pPr>
      <w:r>
        <w:rPr>
          <w:rFonts w:hint="eastAsia" w:ascii="宋体" w:hAnsi="宋体"/>
          <w:b/>
          <w:bCs/>
          <w:sz w:val="84"/>
          <w:szCs w:val="24"/>
        </w:rPr>
        <w:t xml:space="preserve">  竞争性谈判文件</w:t>
      </w:r>
      <w:r/>
    </w:p>
    <w:p>
      <w:pPr>
        <w:pStyle w:val="1593"/>
        <w:jc w:val="center"/>
        <w:spacing w:before="120" w:after="120" w:line="360" w:lineRule="auto"/>
        <w:rPr>
          <w:rFonts w:hint="eastAsia" w:ascii="宋体" w:hAnsi="宋体"/>
          <w:b/>
          <w:bCs/>
          <w:sz w:val="32"/>
          <w:szCs w:val="24"/>
        </w:rPr>
      </w:pPr>
      <w:r>
        <w:rPr>
          <w:rFonts w:hint="eastAsia" w:ascii="宋体" w:hAnsi="宋体"/>
          <w:b/>
          <w:bCs/>
          <w:sz w:val="32"/>
          <w:szCs w:val="24"/>
        </w:rPr>
      </w:r>
      <w:r/>
    </w:p>
    <w:p>
      <w:pPr>
        <w:pStyle w:val="1593"/>
        <w:jc w:val="center"/>
        <w:spacing w:before="120" w:after="120" w:line="360" w:lineRule="auto"/>
        <w:rPr>
          <w:rFonts w:hint="eastAsia" w:ascii="宋体" w:hAnsi="宋体"/>
          <w:b/>
          <w:bCs/>
          <w:sz w:val="32"/>
          <w:szCs w:val="24"/>
        </w:rPr>
      </w:pPr>
      <w:r>
        <w:rPr>
          <w:rFonts w:hint="eastAsia" w:ascii="宋体" w:hAnsi="宋体"/>
          <w:b/>
          <w:bCs/>
          <w:sz w:val="32"/>
          <w:szCs w:val="24"/>
        </w:rPr>
        <w:t xml:space="preserve">项目名称：</w:t>
      </w:r>
      <w:bookmarkStart w:id="0" w:name="OLE_LINK112"/>
      <w:r/>
      <w:bookmarkStart w:id="1" w:name="OLE_LINK113"/>
      <w:r/>
      <w:bookmarkStart w:id="2" w:name="OLE_LINK3"/>
      <w:r>
        <w:rPr>
          <w:rFonts w:hint="eastAsia" w:ascii="宋体" w:hAnsi="宋体"/>
          <w:b/>
          <w:bCs/>
          <w:sz w:val="30"/>
          <w:szCs w:val="30"/>
        </w:rPr>
        <w:t xml:space="preserve">海安市曲塘镇中心小学教学楼外立面维修改造工程</w:t>
      </w:r>
      <w:bookmarkEnd w:id="0"/>
      <w:r/>
      <w:bookmarkEnd w:id="1"/>
      <w:r>
        <w:rPr>
          <w:rFonts w:hint="eastAsia" w:ascii="宋体" w:hAnsi="宋体"/>
          <w:b/>
          <w:bCs/>
          <w:sz w:val="32"/>
          <w:szCs w:val="24"/>
        </w:rPr>
      </w:r>
      <w:r/>
    </w:p>
    <w:p>
      <w:pPr>
        <w:pStyle w:val="1593"/>
        <w:jc w:val="center"/>
        <w:spacing w:before="120" w:after="120" w:line="360" w:lineRule="auto"/>
        <w:rPr>
          <w:rFonts w:hint="eastAsia" w:ascii="宋体" w:hAnsi="宋体"/>
          <w:b/>
          <w:bCs/>
          <w:sz w:val="32"/>
          <w:szCs w:val="24"/>
        </w:rPr>
      </w:pPr>
      <w:r/>
      <w:bookmarkEnd w:id="2"/>
      <w:r>
        <w:rPr>
          <w:rFonts w:hint="eastAsia" w:ascii="宋体" w:hAnsi="宋体"/>
          <w:b/>
          <w:bCs/>
          <w:sz w:val="32"/>
          <w:szCs w:val="24"/>
        </w:rPr>
        <w:t xml:space="preserve">项目编号：</w:t>
      </w:r>
      <w:r>
        <w:rPr>
          <w:rFonts w:ascii="宋体" w:hAnsi="宋体"/>
          <w:b/>
          <w:bCs/>
          <w:sz w:val="32"/>
          <w:szCs w:val="24"/>
        </w:rPr>
        <w:t xml:space="preserve">JSZC-320685-JDGS-T2026-0043</w:t>
      </w:r>
      <w:r>
        <w:rPr>
          <w:rFonts w:hint="eastAsia" w:ascii="宋体" w:hAnsi="宋体"/>
          <w:b/>
          <w:bCs/>
          <w:sz w:val="32"/>
          <w:szCs w:val="24"/>
        </w:rPr>
      </w:r>
      <w:r/>
    </w:p>
    <w:p>
      <w:pPr>
        <w:pStyle w:val="1593"/>
        <w:ind w:firstLine="1470"/>
        <w:jc w:val="left"/>
        <w:spacing w:before="120" w:after="120" w:line="360" w:lineRule="auto"/>
        <w:rPr>
          <w:rFonts w:hint="eastAsia" w:ascii="宋体" w:hAnsi="宋体"/>
          <w:b/>
          <w:sz w:val="30"/>
          <w:szCs w:val="30"/>
        </w:rPr>
      </w:pPr>
      <w:r>
        <w:rPr>
          <w:rFonts w:hint="eastAsia" w:ascii="宋体" w:hAnsi="宋体"/>
          <w:szCs w:val="21"/>
        </w:rPr>
        <w:t xml:space="preserve">           </w:t>
      </w:r>
      <w:r>
        <w:rPr>
          <w:rFonts w:hint="eastAsia" w:ascii="宋体" w:hAnsi="宋体"/>
          <w:b/>
          <w:sz w:val="30"/>
          <w:szCs w:val="30"/>
        </w:rPr>
        <w:t xml:space="preserve">     </w:t>
      </w:r>
      <w:r/>
    </w:p>
    <w:p>
      <w:pPr>
        <w:pStyle w:val="1593"/>
        <w:jc w:val="left"/>
        <w:spacing w:line="360" w:lineRule="auto"/>
        <w:tabs>
          <w:tab w:val="left" w:pos="3390" w:leader="none"/>
        </w:tabs>
        <w:rPr>
          <w:rFonts w:hint="eastAsia" w:ascii="宋体" w:hAnsi="宋体"/>
          <w:sz w:val="24"/>
          <w:szCs w:val="24"/>
        </w:rPr>
      </w:pPr>
      <w:r>
        <w:rPr>
          <w:rFonts w:ascii="宋体" w:hAnsi="宋体"/>
          <w:sz w:val="24"/>
          <w:szCs w:val="24"/>
        </w:rPr>
        <w:tab/>
      </w: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left"/>
        <w:spacing w:line="360" w:lineRule="auto"/>
        <w:rPr>
          <w:rFonts w:hint="eastAsia" w:ascii="宋体" w:hAnsi="宋体"/>
          <w:sz w:val="24"/>
          <w:szCs w:val="24"/>
        </w:rPr>
      </w:pPr>
      <w:r>
        <w:rPr>
          <w:rFonts w:hint="eastAsia" w:ascii="宋体" w:hAnsi="宋体"/>
          <w:sz w:val="24"/>
          <w:szCs w:val="24"/>
        </w:rPr>
      </w:r>
      <w:r/>
    </w:p>
    <w:p>
      <w:pPr>
        <w:pStyle w:val="1593"/>
        <w:jc w:val="center"/>
        <w:spacing w:before="120" w:after="120" w:line="360" w:lineRule="auto"/>
        <w:rPr>
          <w:rFonts w:hint="eastAsia" w:ascii="宋体" w:hAnsi="宋体"/>
          <w:b/>
          <w:bCs/>
          <w:sz w:val="32"/>
          <w:szCs w:val="24"/>
        </w:rPr>
      </w:pPr>
      <w:r>
        <w:rPr>
          <w:rFonts w:hint="eastAsia" w:ascii="宋体" w:hAnsi="宋体"/>
          <w:b/>
          <w:bCs/>
          <w:sz w:val="32"/>
          <w:szCs w:val="24"/>
        </w:rPr>
        <w:t xml:space="preserve">采购人：海安市曲塘镇中心小学</w:t>
      </w:r>
      <w:r/>
    </w:p>
    <w:p>
      <w:pPr>
        <w:pStyle w:val="1593"/>
        <w:jc w:val="center"/>
        <w:spacing w:before="120" w:after="120" w:line="360" w:lineRule="auto"/>
        <w:rPr>
          <w:rFonts w:hint="eastAsia" w:ascii="宋体" w:hAnsi="宋体"/>
          <w:sz w:val="24"/>
          <w:szCs w:val="24"/>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宋体" w:hAnsi="宋体"/>
          <w:b/>
          <w:bCs/>
          <w:sz w:val="32"/>
          <w:szCs w:val="24"/>
        </w:rPr>
        <w:t xml:space="preserve">2026年7月</w:t>
      </w:r>
      <w:r>
        <w:rPr>
          <w:rFonts w:hint="eastAsia" w:ascii="宋体" w:hAnsi="宋体"/>
          <w:sz w:val="24"/>
          <w:szCs w:val="24"/>
        </w:rPr>
        <w:t xml:space="preserve">              </w:t>
      </w:r>
      <w:r/>
    </w:p>
    <w:p>
      <w:pPr>
        <w:pStyle w:val="1593"/>
        <w:jc w:val="left"/>
        <w:spacing w:before="120" w:after="120" w:line="360" w:lineRule="auto"/>
        <w:rPr>
          <w:rFonts w:hint="eastAsia" w:ascii="宋体" w:hAnsi="宋体"/>
          <w:sz w:val="24"/>
          <w:szCs w:val="24"/>
        </w:rPr>
      </w:pPr>
      <w:r>
        <w:rPr>
          <w:rFonts w:hint="eastAsia" w:ascii="宋体" w:hAnsi="宋体"/>
          <w:sz w:val="24"/>
          <w:szCs w:val="24"/>
        </w:rPr>
      </w:r>
      <w:r/>
    </w:p>
    <w:p>
      <w:pPr>
        <w:pStyle w:val="1593"/>
        <w:jc w:val="center"/>
        <w:spacing w:line="480" w:lineRule="auto"/>
        <w:rPr>
          <w:rFonts w:hint="eastAsia" w:ascii="宋体" w:hAnsi="宋体"/>
          <w:b/>
          <w:sz w:val="44"/>
          <w:szCs w:val="21"/>
        </w:rPr>
        <w:outlineLvl w:val="0"/>
      </w:pPr>
      <w:r/>
      <w:bookmarkStart w:id="3" w:name="_Toc120614210"/>
      <w:r/>
      <w:bookmarkStart w:id="4" w:name="_Toc513029200"/>
      <w:r/>
      <w:bookmarkStart w:id="5" w:name="_Toc479757206"/>
      <w:r/>
      <w:bookmarkStart w:id="6" w:name="_Toc523127445"/>
      <w:r/>
      <w:bookmarkStart w:id="7" w:name="_Toc16938516"/>
      <w:r/>
      <w:bookmarkStart w:id="8" w:name="_Toc20823272"/>
      <w:r>
        <w:rPr>
          <w:rFonts w:hint="eastAsia" w:ascii="宋体" w:hAnsi="宋体"/>
          <w:b/>
          <w:sz w:val="44"/>
          <w:szCs w:val="21"/>
        </w:rPr>
        <w:t xml:space="preserve">总  目  录</w:t>
      </w:r>
      <w:r/>
    </w:p>
    <w:p>
      <w:pPr>
        <w:pStyle w:val="1593"/>
        <w:spacing w:line="480" w:lineRule="auto"/>
        <w:rPr>
          <w:rFonts w:hint="eastAsia" w:ascii="宋体" w:hAnsi="宋体"/>
          <w:b/>
          <w:sz w:val="28"/>
          <w:szCs w:val="21"/>
        </w:rPr>
      </w:pPr>
      <w:r>
        <w:rPr>
          <w:rFonts w:hint="eastAsia" w:ascii="宋体" w:hAnsi="宋体"/>
          <w:b/>
          <w:sz w:val="28"/>
          <w:szCs w:val="21"/>
        </w:rPr>
      </w:r>
      <w:r/>
    </w:p>
    <w:p>
      <w:pPr>
        <w:pStyle w:val="1593"/>
        <w:numPr>
          <w:ilvl w:val="0"/>
          <w:numId w:val="4"/>
        </w:numPr>
        <w:spacing w:line="480" w:lineRule="auto"/>
        <w:tabs>
          <w:tab w:val="left" w:pos="1440" w:leader="none"/>
        </w:tabs>
        <w:rPr>
          <w:rFonts w:hint="eastAsia" w:ascii="宋体" w:hAnsi="宋体"/>
          <w:sz w:val="32"/>
          <w:szCs w:val="21"/>
        </w:rPr>
        <w:outlineLvl w:val="0"/>
      </w:pPr>
      <w:r>
        <w:rPr>
          <w:rFonts w:hint="eastAsia" w:ascii="宋体" w:hAnsi="宋体"/>
          <w:sz w:val="36"/>
          <w:szCs w:val="21"/>
        </w:rPr>
        <w:t xml:space="preserve">谈判邀请</w:t>
      </w:r>
      <w:r>
        <w:rPr>
          <w:rFonts w:hint="eastAsia" w:ascii="宋体" w:hAnsi="宋体"/>
          <w:sz w:val="32"/>
          <w:szCs w:val="21"/>
        </w:rPr>
      </w:r>
      <w:r/>
    </w:p>
    <w:p>
      <w:pPr>
        <w:pStyle w:val="1593"/>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bCs/>
          <w:sz w:val="36"/>
          <w:szCs w:val="36"/>
        </w:rPr>
        <w:t xml:space="preserve">供应商须知</w:t>
      </w:r>
      <w:r>
        <w:rPr>
          <w:rFonts w:hint="eastAsia" w:ascii="宋体" w:hAnsi="宋体"/>
          <w:sz w:val="36"/>
          <w:szCs w:val="21"/>
        </w:rPr>
        <w:t xml:space="preserve">  </w:t>
      </w:r>
      <w:r/>
    </w:p>
    <w:p>
      <w:pPr>
        <w:pStyle w:val="1593"/>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sz w:val="36"/>
          <w:szCs w:val="21"/>
        </w:rPr>
        <w:t xml:space="preserve">采购需求</w:t>
      </w:r>
      <w:r/>
    </w:p>
    <w:p>
      <w:pPr>
        <w:pStyle w:val="1593"/>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sz w:val="36"/>
          <w:szCs w:val="21"/>
        </w:rPr>
        <w:t xml:space="preserve">响应文件格式</w:t>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rPr>
          <w:rFonts w:hint="eastAsia" w:ascii="宋体" w:hAnsi="宋体"/>
          <w:szCs w:val="21"/>
        </w:rPr>
      </w:pPr>
      <w:r>
        <w:rPr>
          <w:rFonts w:hint="eastAsia" w:ascii="宋体" w:hAnsi="宋体"/>
          <w:szCs w:val="21"/>
        </w:rPr>
      </w:r>
      <w:r/>
    </w:p>
    <w:p>
      <w:pPr>
        <w:pStyle w:val="1593"/>
        <w:jc w:val="center"/>
        <w:keepNext/>
        <w:spacing w:line="560" w:lineRule="exact"/>
        <w:rPr>
          <w:rFonts w:hint="eastAsia" w:ascii="宋体" w:hAnsi="宋体" w:cs="方正小标宋简体"/>
          <w:bCs/>
          <w:sz w:val="44"/>
          <w:szCs w:val="44"/>
        </w:rPr>
        <w:outlineLvl w:val="0"/>
      </w:pPr>
      <w:r>
        <w:rPr>
          <w:rFonts w:hint="eastAsia" w:ascii="宋体" w:hAnsi="宋体" w:cs="方正小标宋简体"/>
          <w:sz w:val="44"/>
          <w:szCs w:val="44"/>
        </w:rPr>
        <w:t xml:space="preserve">第一章  </w:t>
      </w:r>
      <w:bookmarkEnd w:id="3"/>
      <w:r>
        <w:rPr>
          <w:rFonts w:hint="eastAsia" w:ascii="宋体" w:hAnsi="宋体" w:cs="方正小标宋简体"/>
          <w:sz w:val="44"/>
          <w:szCs w:val="44"/>
        </w:rPr>
        <w:t xml:space="preserve">谈判邀请</w:t>
      </w:r>
      <w:r>
        <w:rPr>
          <w:rFonts w:hint="eastAsia" w:ascii="宋体" w:hAnsi="宋体" w:cs="方正小标宋简体"/>
          <w:bCs/>
          <w:sz w:val="44"/>
          <w:szCs w:val="44"/>
        </w:rPr>
      </w:r>
      <w:r/>
    </w:p>
    <w:p>
      <w:pPr>
        <w:pStyle w:val="1593"/>
        <w:ind w:firstLine="480"/>
        <w:spacing w:line="560" w:lineRule="exact"/>
        <w:rPr>
          <w:rFonts w:ascii="宋体" w:hAnsi="宋体"/>
          <w:sz w:val="24"/>
          <w:szCs w:val="24"/>
        </w:rPr>
      </w:pPr>
      <w:r>
        <w:rPr>
          <w:rFonts w:hint="eastAsia" w:ascii="宋体" w:hAnsi="宋体"/>
          <w:sz w:val="24"/>
          <w:szCs w:val="24"/>
        </w:rPr>
        <w:t xml:space="preserve">受海安市曲塘镇中心小学的委托，江苏建达全过程工程咨询有限公司就海安市曲塘镇中心小学教学楼外立面维修改造工程（[项目编号]：</w:t>
      </w:r>
      <w:r>
        <w:rPr>
          <w:rFonts w:ascii="宋体" w:hAnsi="宋体"/>
          <w:sz w:val="24"/>
          <w:szCs w:val="24"/>
        </w:rPr>
        <w:t xml:space="preserve">JSZC-320685-JDGS-T2026-0043</w:t>
      </w:r>
      <w:r>
        <w:rPr>
          <w:rFonts w:hint="eastAsia" w:ascii="宋体" w:hAnsi="宋体"/>
          <w:sz w:val="24"/>
          <w:szCs w:val="24"/>
        </w:rPr>
        <w:t xml:space="preserve">）项目进行竞争性谈判采购，欢迎符合条件的供应商参加谈判。</w:t>
      </w:r>
      <w:r>
        <w:rPr>
          <w:rFonts w:ascii="宋体" w:hAnsi="宋体"/>
          <w:sz w:val="24"/>
          <w:szCs w:val="24"/>
        </w:rPr>
      </w:r>
      <w:r/>
    </w:p>
    <w:p>
      <w:pPr>
        <w:pStyle w:val="1593"/>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1593"/>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海安市曲塘镇中心小学教学楼外立面维修改造工程</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07</w:t>
      </w:r>
      <w:r>
        <w:rPr>
          <w:rFonts w:hint="eastAsia" w:ascii="宋体" w:hAnsi="宋体"/>
          <w:bCs/>
          <w:sz w:val="24"/>
          <w:szCs w:val="24"/>
          <w:u w:val="single"/>
        </w:rPr>
        <w:t xml:space="preserve">月</w:t>
      </w:r>
      <w:r>
        <w:rPr>
          <w:rFonts w:hint="eastAsia" w:ascii="宋体" w:hAnsi="宋体"/>
          <w:bCs/>
          <w:sz w:val="24"/>
          <w:szCs w:val="24"/>
          <w:u w:val="single"/>
        </w:rPr>
        <w:t xml:space="preserve">23</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时</w:t>
      </w:r>
      <w:r>
        <w:rPr>
          <w:rFonts w:hint="eastAsia"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1593"/>
        <w:ind w:firstLine="373"/>
        <w:keepLines/>
        <w:keepNext/>
        <w:spacing w:line="560" w:lineRule="exact"/>
        <w:rPr>
          <w:rFonts w:ascii="宋体" w:hAnsi="宋体"/>
          <w:b/>
          <w:bCs/>
          <w:sz w:val="24"/>
          <w:szCs w:val="24"/>
        </w:rPr>
        <w:outlineLvl w:val="2"/>
      </w:pPr>
      <w:r/>
      <w:bookmarkStart w:id="9" w:name="_Toc38985263"/>
      <w:r/>
      <w:bookmarkStart w:id="10" w:name="_Toc35393621"/>
      <w:r/>
      <w:bookmarkStart w:id="11" w:name="_Toc28359002"/>
      <w:r/>
      <w:bookmarkStart w:id="12" w:name="_Toc28359079"/>
      <w:r/>
      <w:bookmarkStart w:id="13" w:name="_Toc35393790"/>
      <w:r/>
      <w:bookmarkStart w:id="14" w:name="_Hlk24379207"/>
      <w:r>
        <w:rPr>
          <w:rFonts w:hint="eastAsia" w:ascii="宋体" w:hAnsi="宋体"/>
          <w:b/>
          <w:bCs/>
          <w:sz w:val="24"/>
          <w:szCs w:val="24"/>
        </w:rPr>
        <w:t xml:space="preserve">一、项目基本情况</w:t>
      </w:r>
      <w:bookmarkEnd w:id="9"/>
      <w:r/>
      <w:bookmarkEnd w:id="10"/>
      <w:r/>
      <w:bookmarkEnd w:id="11"/>
      <w:r/>
      <w:bookmarkEnd w:id="12"/>
      <w:r/>
      <w:bookmarkEnd w:id="13"/>
      <w:r>
        <w:rPr>
          <w:rFonts w:ascii="宋体" w:hAnsi="宋体"/>
          <w:b/>
          <w:bCs/>
          <w:sz w:val="24"/>
          <w:szCs w:val="24"/>
        </w:rPr>
      </w:r>
      <w:r/>
    </w:p>
    <w:p>
      <w:pPr>
        <w:pStyle w:val="1593"/>
        <w:ind w:firstLine="480"/>
        <w:spacing w:line="560" w:lineRule="exact"/>
        <w:rPr>
          <w:rFonts w:hint="eastAsia" w:ascii="宋体" w:hAnsi="宋体"/>
          <w:sz w:val="24"/>
          <w:szCs w:val="24"/>
        </w:rPr>
      </w:pPr>
      <w:r/>
      <w:bookmarkEnd w:id="14"/>
      <w:r>
        <w:rPr>
          <w:rFonts w:hint="eastAsia" w:ascii="宋体" w:hAnsi="宋体"/>
          <w:sz w:val="24"/>
          <w:szCs w:val="24"/>
        </w:rPr>
        <w:t xml:space="preserve">1.项目编号：</w:t>
      </w:r>
      <w:r>
        <w:rPr>
          <w:rFonts w:ascii="宋体" w:hAnsi="宋体"/>
          <w:sz w:val="24"/>
          <w:szCs w:val="24"/>
        </w:rPr>
        <w:t xml:space="preserve">JSZC-320685-JDGS-T2026-0043</w:t>
      </w:r>
      <w:r>
        <w:rPr>
          <w:rFonts w:hint="eastAsia" w:ascii="宋体" w:hAnsi="宋体"/>
          <w:sz w:val="24"/>
          <w:szCs w:val="24"/>
        </w:rPr>
        <w:t xml:space="preserve">  </w:t>
      </w:r>
      <w:r>
        <w:rPr>
          <w:rFonts w:hint="eastAsia" w:ascii="宋体" w:hAnsi="宋体"/>
          <w:color w:val="ff0000"/>
          <w:sz w:val="24"/>
          <w:szCs w:val="24"/>
        </w:rPr>
        <w:t xml:space="preserve"> </w:t>
      </w:r>
      <w:r>
        <w:rPr>
          <w:rFonts w:hint="eastAsia" w:ascii="宋体" w:hAnsi="宋体"/>
          <w:sz w:val="24"/>
          <w:szCs w:val="24"/>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2.项目名称：海安市曲塘镇中心小学教学楼外立面维修改造工程</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3.项目类型：工程</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4.项目行业：建筑业</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5.预算金额：119万元</w:t>
      </w:r>
      <w:r/>
    </w:p>
    <w:p>
      <w:pPr>
        <w:pStyle w:val="1593"/>
        <w:ind w:firstLine="480"/>
        <w:spacing w:line="560" w:lineRule="exact"/>
        <w:rPr>
          <w:rFonts w:ascii="宋体" w:hAnsi="宋体"/>
          <w:sz w:val="24"/>
          <w:szCs w:val="24"/>
        </w:rPr>
      </w:pPr>
      <w:r>
        <w:rPr>
          <w:rFonts w:hint="eastAsia" w:ascii="宋体" w:hAnsi="宋体"/>
          <w:sz w:val="24"/>
          <w:szCs w:val="24"/>
        </w:rPr>
        <w:t xml:space="preserve">6.</w:t>
      </w:r>
      <w:bookmarkStart w:id="15" w:name="OLE_LINK6"/>
      <w:r/>
      <w:bookmarkStart w:id="16" w:name="OLE_LINK7"/>
      <w:r>
        <w:rPr>
          <w:rFonts w:hint="eastAsia" w:ascii="宋体" w:hAnsi="宋体"/>
          <w:sz w:val="24"/>
          <w:szCs w:val="24"/>
        </w:rPr>
        <w:t xml:space="preserve">最高限价：</w:t>
      </w:r>
      <w:bookmarkStart w:id="17" w:name="OLE_LINK10"/>
      <w:r/>
      <w:bookmarkStart w:id="18" w:name="OLE_LINK11"/>
      <w:r>
        <w:rPr>
          <w:rFonts w:ascii="宋体" w:hAnsi="宋体"/>
          <w:sz w:val="24"/>
          <w:szCs w:val="24"/>
        </w:rPr>
        <w:t xml:space="preserve">114</w:t>
      </w:r>
      <w:r>
        <w:rPr>
          <w:rFonts w:hint="eastAsia" w:ascii="宋体" w:hAnsi="宋体"/>
          <w:sz w:val="24"/>
          <w:szCs w:val="24"/>
        </w:rPr>
        <w:t xml:space="preserve">.</w:t>
      </w:r>
      <w:r>
        <w:rPr>
          <w:rFonts w:ascii="宋体" w:hAnsi="宋体"/>
          <w:sz w:val="24"/>
          <w:szCs w:val="24"/>
        </w:rPr>
        <w:t xml:space="preserve">383069</w:t>
      </w:r>
      <w:bookmarkEnd w:id="17"/>
      <w:r/>
      <w:bookmarkEnd w:id="18"/>
      <w:r>
        <w:rPr>
          <w:rFonts w:hint="eastAsia" w:ascii="宋体" w:hAnsi="宋体"/>
          <w:sz w:val="24"/>
          <w:szCs w:val="24"/>
        </w:rPr>
        <w:t xml:space="preserve">万</w:t>
      </w:r>
      <w:r>
        <w:rPr>
          <w:rFonts w:hint="eastAsia" w:ascii="宋体" w:hAnsi="宋体"/>
          <w:sz w:val="24"/>
          <w:szCs w:val="24"/>
        </w:rPr>
        <w:t xml:space="preserve">元，报价超过最高限价的将作为无效响应处理。</w:t>
      </w:r>
      <w:bookmarkEnd w:id="15"/>
      <w:r/>
      <w:bookmarkEnd w:id="16"/>
      <w:r>
        <w:rPr>
          <w:rFonts w:ascii="宋体" w:hAnsi="宋体"/>
          <w:sz w:val="24"/>
          <w:szCs w:val="24"/>
        </w:rPr>
      </w:r>
      <w:r/>
    </w:p>
    <w:p>
      <w:pPr>
        <w:pStyle w:val="1593"/>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pStyle w:val="1593"/>
        <w:ind w:firstLine="480"/>
        <w:spacing w:line="560" w:lineRule="exact"/>
        <w:rPr>
          <w:rFonts w:ascii="宋体" w:hAnsi="宋体"/>
          <w:sz w:val="24"/>
          <w:szCs w:val="24"/>
          <w:u w:val="single"/>
        </w:rPr>
      </w:pPr>
      <w:r>
        <w:rPr>
          <w:rFonts w:hint="eastAsia" w:ascii="宋体" w:hAnsi="宋体"/>
          <w:sz w:val="24"/>
          <w:szCs w:val="24"/>
        </w:rPr>
        <w:t xml:space="preserve">8.合同履行期限：详见采购文件。</w:t>
      </w:r>
      <w:r>
        <w:rPr>
          <w:rFonts w:ascii="宋体" w:hAnsi="宋体"/>
          <w:sz w:val="24"/>
          <w:szCs w:val="24"/>
          <w:u w:val="single"/>
        </w:rPr>
      </w:r>
      <w:r/>
    </w:p>
    <w:p>
      <w:pPr>
        <w:pStyle w:val="1593"/>
        <w:ind w:firstLine="373"/>
        <w:keepLines/>
        <w:keepNext/>
        <w:spacing w:line="560" w:lineRule="exact"/>
        <w:rPr>
          <w:rFonts w:ascii="宋体" w:hAnsi="宋体"/>
          <w:b/>
          <w:bCs/>
          <w:sz w:val="24"/>
          <w:szCs w:val="24"/>
        </w:rPr>
        <w:outlineLvl w:val="2"/>
      </w:pPr>
      <w:r/>
      <w:bookmarkStart w:id="19" w:name="_Toc38985264"/>
      <w:r/>
      <w:bookmarkStart w:id="20" w:name="_Toc28359080"/>
      <w:r/>
      <w:bookmarkStart w:id="21" w:name="_Toc35393622"/>
      <w:r/>
      <w:bookmarkStart w:id="22" w:name="_Toc28359003"/>
      <w:r/>
      <w:bookmarkStart w:id="23" w:name="_Toc35393791"/>
      <w:r>
        <w:rPr>
          <w:rFonts w:hint="eastAsia" w:ascii="宋体" w:hAnsi="宋体"/>
          <w:b/>
          <w:bCs/>
          <w:sz w:val="24"/>
          <w:szCs w:val="24"/>
        </w:rPr>
        <w:t xml:space="preserve">二、申请人的资格要求：</w:t>
      </w:r>
      <w:bookmarkEnd w:id="19"/>
      <w:r/>
      <w:bookmarkEnd w:id="20"/>
      <w:r/>
      <w:bookmarkEnd w:id="21"/>
      <w:r/>
      <w:bookmarkEnd w:id="22"/>
      <w:r/>
      <w:bookmarkEnd w:id="23"/>
      <w:r>
        <w:rPr>
          <w:rFonts w:ascii="宋体" w:hAnsi="宋体"/>
          <w:b/>
          <w:bCs/>
          <w:sz w:val="24"/>
          <w:szCs w:val="24"/>
        </w:rPr>
      </w:r>
      <w:r/>
    </w:p>
    <w:p>
      <w:pPr>
        <w:pStyle w:val="1593"/>
        <w:ind w:firstLine="480"/>
        <w:spacing w:line="560" w:lineRule="exact"/>
        <w:rPr>
          <w:rFonts w:hint="eastAsia" w:ascii="宋体" w:hAnsi="宋体"/>
          <w:sz w:val="24"/>
          <w:szCs w:val="24"/>
        </w:rPr>
      </w:pPr>
      <w:r/>
      <w:bookmarkStart w:id="24" w:name="_Toc35393623"/>
      <w:r/>
      <w:bookmarkStart w:id="25" w:name="_Toc28359081"/>
      <w:r/>
      <w:bookmarkStart w:id="26" w:name="_Toc38985265"/>
      <w:r/>
      <w:bookmarkStart w:id="27" w:name="_Toc28359004"/>
      <w:r/>
      <w:bookmarkStart w:id="28"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满足《中华人民共和国政府采购法》第二十二条规定，并提供相关材料：</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bookmarkStart w:id="29" w:name="OLE_LINK12"/>
      <w:r/>
      <w:bookmarkStart w:id="30" w:name="OLE_LINK13"/>
      <w:r>
        <w:rPr>
          <w:rFonts w:hint="eastAsia" w:ascii="宋体" w:hAnsi="宋体"/>
          <w:sz w:val="24"/>
          <w:szCs w:val="24"/>
        </w:rPr>
        <w:t xml:space="preserve">提供相关材料</w:t>
      </w:r>
      <w:bookmarkEnd w:id="29"/>
      <w:r/>
      <w:bookmarkEnd w:id="30"/>
      <w:r>
        <w:rPr>
          <w:rFonts w:hint="eastAsia" w:ascii="宋体" w:hAnsi="宋体"/>
          <w:sz w:val="24"/>
          <w:szCs w:val="24"/>
        </w:rPr>
        <w:t xml:space="preserve">） </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(2)上一年度的财务状况报告（成立不满一年不需提供）；(提供参加本次开标前的会计报表，必须含资产负债表</w:t>
      </w:r>
      <w:r>
        <w:rPr>
          <w:rFonts w:hint="eastAsia" w:ascii="宋体" w:hAnsi="宋体"/>
          <w:sz w:val="24"/>
          <w:szCs w:val="24"/>
        </w:rPr>
        <w:t xml:space="preserve">、利润表</w:t>
      </w:r>
      <w:r>
        <w:rPr>
          <w:rFonts w:hint="eastAsia" w:ascii="宋体" w:hAnsi="宋体"/>
          <w:sz w:val="24"/>
          <w:szCs w:val="24"/>
        </w:rPr>
        <w:t xml:space="preserve">等证明材料)；</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(3)依法缴纳税收和社会保障资金的相关材料（</w:t>
      </w:r>
      <w:bookmarkStart w:id="31" w:name="OLE_LINK14"/>
      <w:r/>
      <w:bookmarkStart w:id="32" w:name="OLE_LINK15"/>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bookmarkEnd w:id="31"/>
      <w:r/>
      <w:bookmarkEnd w:id="32"/>
      <w:r>
        <w:rPr>
          <w:rFonts w:hint="eastAsia" w:ascii="宋体" w:hAnsi="宋体"/>
          <w:sz w:val="24"/>
          <w:szCs w:val="24"/>
        </w:rPr>
        <w:t xml:space="preserve">）；</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(4) 具备履行合同所必需的设备和专业技术能力的证明材料；（</w:t>
      </w:r>
      <w:bookmarkStart w:id="33" w:name="OLE_LINK16"/>
      <w:r/>
      <w:bookmarkStart w:id="34" w:name="OLE_LINK17"/>
      <w:r>
        <w:rPr>
          <w:rFonts w:hint="eastAsia" w:ascii="宋体" w:hAnsi="宋体"/>
          <w:sz w:val="24"/>
          <w:szCs w:val="24"/>
        </w:rPr>
        <w:t xml:space="preserve">格式见附件</w:t>
      </w:r>
      <w:bookmarkEnd w:id="33"/>
      <w:r/>
      <w:bookmarkEnd w:id="34"/>
      <w:r>
        <w:rPr>
          <w:rFonts w:hint="eastAsia" w:ascii="宋体" w:hAnsi="宋体"/>
          <w:sz w:val="24"/>
          <w:szCs w:val="24"/>
        </w:rPr>
        <w:t xml:space="preserve">） </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(6)法律、行政法规规定的其他条件。</w:t>
      </w:r>
      <w:r/>
    </w:p>
    <w:p>
      <w:pPr>
        <w:pStyle w:val="1593"/>
        <w:ind w:firstLine="480"/>
        <w:spacing w:line="560" w:lineRule="exact"/>
        <w:rPr>
          <w:rFonts w:ascii="宋体" w:hAnsi="宋体" w:cs="宋体"/>
          <w:sz w:val="24"/>
          <w:szCs w:val="24"/>
        </w:rPr>
      </w:pPr>
      <w:r>
        <w:rPr>
          <w:rFonts w:hint="eastAsia" w:ascii="宋体" w:hAnsi="宋体"/>
          <w:sz w:val="24"/>
          <w:szCs w:val="24"/>
        </w:rPr>
        <w:t xml:space="preserve">2.落实政府采购政策需满足的资格要求：</w:t>
      </w:r>
      <w:bookmarkStart w:id="35" w:name="OLE_LINK8"/>
      <w:r/>
      <w:bookmarkStart w:id="36" w:name="OLE_LINK9"/>
      <w:r/>
      <w:bookmarkStart w:id="37" w:name="OLE_LINK18"/>
      <w:r>
        <w:rPr>
          <w:rFonts w:hint="eastAsia" w:ascii="宋体" w:hAnsi="宋体"/>
          <w:sz w:val="24"/>
          <w:szCs w:val="24"/>
        </w:rPr>
        <w:t xml:space="preserve">本项目为专门面向中小微企业</w:t>
      </w:r>
      <w:bookmarkEnd w:id="37"/>
      <w:r>
        <w:rPr>
          <w:rFonts w:hint="eastAsia" w:ascii="宋体" w:hAnsi="宋体"/>
          <w:sz w:val="24"/>
          <w:szCs w:val="24"/>
        </w:rPr>
        <w:t xml:space="preserve">。（</w:t>
      </w:r>
      <w:bookmarkStart w:id="38" w:name="OLE_LINK19"/>
      <w:r>
        <w:rPr>
          <w:rFonts w:hint="eastAsia" w:ascii="宋体" w:hAnsi="宋体"/>
          <w:sz w:val="24"/>
          <w:szCs w:val="24"/>
        </w:rPr>
        <w:t xml:space="preserve">须按照财库〔2020〕46号文要求提供中小企业声明函。格式见附件</w:t>
      </w:r>
      <w:bookmarkEnd w:id="38"/>
      <w:r>
        <w:rPr>
          <w:rFonts w:hint="eastAsia" w:ascii="宋体" w:hAnsi="宋体"/>
          <w:sz w:val="24"/>
          <w:szCs w:val="24"/>
        </w:rPr>
        <w:t xml:space="preserve">）</w:t>
      </w:r>
      <w:bookmarkEnd w:id="35"/>
      <w:r/>
      <w:bookmarkEnd w:id="36"/>
      <w:r>
        <w:rPr>
          <w:rFonts w:hint="eastAsia" w:ascii="宋体" w:hAnsi="宋体"/>
          <w:sz w:val="24"/>
          <w:szCs w:val="24"/>
        </w:rPr>
        <w:t xml:space="preserve">。</w:t>
      </w:r>
      <w:r>
        <w:rPr>
          <w:rFonts w:ascii="宋体" w:hAnsi="宋体" w:cs="宋体"/>
          <w:sz w:val="24"/>
          <w:szCs w:val="24"/>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5.本项目不接受进口产品投标。</w:t>
      </w:r>
      <w:r/>
    </w:p>
    <w:p>
      <w:pPr>
        <w:pStyle w:val="1593"/>
        <w:ind w:firstLine="480"/>
        <w:spacing w:line="560" w:lineRule="exact"/>
        <w:rPr>
          <w:rFonts w:ascii="宋体" w:hAnsi="宋体" w:cs="宋体"/>
          <w:sz w:val="24"/>
          <w:szCs w:val="24"/>
        </w:rPr>
      </w:pPr>
      <w:r>
        <w:rPr>
          <w:rFonts w:hint="eastAsia" w:ascii="宋体" w:hAnsi="宋体"/>
          <w:sz w:val="24"/>
          <w:szCs w:val="24"/>
        </w:rPr>
        <w:t xml:space="preserve">6.本项目不接受分包。</w:t>
      </w:r>
      <w:r>
        <w:rPr>
          <w:rFonts w:ascii="宋体" w:hAnsi="宋体" w:cs="宋体"/>
          <w:sz w:val="24"/>
          <w:szCs w:val="24"/>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（二）本项目的特定资格要求：</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（1）本项目</w:t>
      </w:r>
      <w:r>
        <w:rPr>
          <w:rFonts w:hint="eastAsia" w:ascii="宋体" w:hAnsi="宋体"/>
          <w:sz w:val="24"/>
          <w:szCs w:val="24"/>
        </w:rPr>
        <w:t xml:space="preserve">供应商</w:t>
      </w:r>
      <w:r>
        <w:rPr>
          <w:rFonts w:hint="eastAsia" w:ascii="宋体" w:hAnsi="宋体"/>
          <w:sz w:val="24"/>
          <w:szCs w:val="24"/>
        </w:rPr>
        <w:t xml:space="preserve">须具备建筑工程施工总承包叁级及以上资质，并具有有效的企业安全生产许可证。</w:t>
      </w:r>
      <w:r>
        <w:rPr>
          <w:rFonts w:hint="eastAsia" w:ascii="宋体" w:hAnsi="宋体"/>
          <w:b/>
          <w:bCs/>
          <w:sz w:val="24"/>
          <w:szCs w:val="24"/>
        </w:rPr>
        <w:t xml:space="preserve">（提供相关证书</w:t>
      </w:r>
      <w:bookmarkStart w:id="39" w:name="OLE_LINK62"/>
      <w:r/>
      <w:bookmarkStart w:id="40" w:name="OLE_LINK63"/>
      <w:r>
        <w:rPr>
          <w:rFonts w:hint="eastAsia" w:ascii="宋体" w:hAnsi="宋体"/>
          <w:b/>
          <w:bCs/>
          <w:sz w:val="24"/>
          <w:szCs w:val="24"/>
        </w:rPr>
        <w:t xml:space="preserve">并盖章</w:t>
      </w:r>
      <w:bookmarkEnd w:id="39"/>
      <w:r/>
      <w:bookmarkEnd w:id="40"/>
      <w:r>
        <w:rPr>
          <w:rFonts w:hint="eastAsia" w:ascii="宋体" w:hAnsi="宋体"/>
          <w:b/>
          <w:bCs/>
          <w:sz w:val="24"/>
          <w:szCs w:val="24"/>
        </w:rPr>
        <w:t xml:space="preserve">）</w:t>
      </w:r>
      <w:r>
        <w:rPr>
          <w:rFonts w:hint="eastAsia" w:ascii="宋体" w:hAnsi="宋体"/>
          <w:sz w:val="24"/>
          <w:szCs w:val="24"/>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（2）</w:t>
      </w:r>
      <w:bookmarkStart w:id="41" w:name="OLE_LINK20"/>
      <w:r/>
      <w:bookmarkStart w:id="42" w:name="OLE_LINK21"/>
      <w:r>
        <w:rPr>
          <w:rFonts w:hint="eastAsia" w:ascii="宋体" w:hAnsi="宋体"/>
          <w:sz w:val="24"/>
          <w:szCs w:val="24"/>
        </w:rPr>
        <w:t xml:space="preserve">项目负责人：</w:t>
      </w:r>
      <w:r/>
    </w:p>
    <w:p>
      <w:pPr>
        <w:pStyle w:val="1593"/>
        <w:ind w:firstLine="480"/>
        <w:spacing w:line="560" w:lineRule="exact"/>
        <w:rPr>
          <w:rFonts w:hint="eastAsia" w:ascii="宋体" w:hAnsi="宋体"/>
          <w:b/>
          <w:bCs/>
          <w:sz w:val="24"/>
          <w:szCs w:val="24"/>
        </w:rPr>
      </w:pPr>
      <w:r/>
      <w:bookmarkStart w:id="43" w:name="OLE_LINK22"/>
      <w:r/>
      <w:bookmarkStart w:id="44" w:name="OLE_LINK23"/>
      <w:r/>
      <w:bookmarkStart w:id="45" w:name="OLE_LINK24"/>
      <w:r>
        <w:rPr>
          <w:rFonts w:hint="eastAsia" w:ascii="宋体" w:hAnsi="宋体"/>
          <w:sz w:val="24"/>
          <w:szCs w:val="24"/>
        </w:rPr>
        <w:t xml:space="preserve">①本项目</w:t>
      </w:r>
      <w:r>
        <w:rPr>
          <w:rFonts w:hint="eastAsia" w:ascii="宋体" w:hAnsi="宋体"/>
          <w:sz w:val="24"/>
          <w:szCs w:val="24"/>
        </w:rPr>
        <w:t xml:space="preserve">供应商</w:t>
      </w:r>
      <w:r>
        <w:rPr>
          <w:rFonts w:hint="eastAsia" w:ascii="宋体" w:hAnsi="宋体"/>
          <w:sz w:val="24"/>
          <w:szCs w:val="24"/>
        </w:rPr>
        <w:t xml:space="preserve">拟派项目负责人须具备建筑工程二级及以上注册建造师，并具备建设行政主管部门颁发的有效安全生产考核合格证书（B证）。</w:t>
      </w:r>
      <w:r>
        <w:rPr>
          <w:rFonts w:hint="eastAsia" w:ascii="宋体" w:hAnsi="宋体"/>
          <w:b/>
          <w:bCs/>
          <w:sz w:val="24"/>
          <w:szCs w:val="24"/>
        </w:rPr>
        <w:t xml:space="preserve">（提供相关证书</w:t>
      </w:r>
      <w:r>
        <w:rPr>
          <w:rFonts w:hint="eastAsia" w:ascii="宋体" w:hAnsi="宋体"/>
          <w:b/>
          <w:bCs/>
          <w:sz w:val="24"/>
          <w:szCs w:val="24"/>
        </w:rPr>
        <w:t xml:space="preserve">并</w:t>
      </w:r>
      <w:r>
        <w:rPr>
          <w:rFonts w:hint="eastAsia" w:ascii="宋体" w:hAnsi="宋体"/>
          <w:b/>
          <w:bCs/>
          <w:sz w:val="24"/>
          <w:szCs w:val="24"/>
        </w:rPr>
        <w:t xml:space="preserve">盖章）</w:t>
      </w:r>
      <w:r/>
    </w:p>
    <w:p>
      <w:pPr>
        <w:pStyle w:val="1606"/>
        <w:ind w:firstLine="480"/>
        <w:rPr>
          <w:rFonts w:hint="eastAsia"/>
          <w:sz w:val="24"/>
          <w:szCs w:val="24"/>
        </w:rPr>
      </w:pPr>
      <w:r/>
      <w:bookmarkEnd w:id="45"/>
      <w:r/>
      <w:bookmarkStart w:id="46" w:name="OLE_LINK25"/>
      <w:r/>
      <w:bookmarkStart w:id="47" w:name="OLE_LINK26"/>
      <w:r>
        <w:rPr>
          <w:rFonts w:hint="eastAsia"/>
          <w:sz w:val="24"/>
          <w:szCs w:val="24"/>
        </w:rPr>
        <w:t xml:space="preserve">②提供拟投入本工程的项目负责人由社保机构出具的投标截止时间前三个月（不含投标截止时间当月）中至少一个月</w:t>
      </w:r>
      <w:r>
        <w:rPr>
          <w:rFonts w:hint="eastAsia"/>
          <w:sz w:val="24"/>
          <w:szCs w:val="24"/>
        </w:rPr>
        <w:t xml:space="preserve">供应商</w:t>
      </w:r>
      <w:r>
        <w:rPr>
          <w:rFonts w:hint="eastAsia"/>
          <w:sz w:val="24"/>
          <w:szCs w:val="24"/>
        </w:rPr>
        <w:t xml:space="preserve">为其缴纳的养老保险缴费证明材料并加盖社保中心章或社保中心参保缴费证明电子专用章。项目负责人达到国家法定退休年龄或未达到国家法定退休年龄、但提前退休的，提供人力资源和社会保障部门出具的退休证明材料和与</w:t>
      </w:r>
      <w:r>
        <w:rPr>
          <w:rFonts w:hint="eastAsia"/>
          <w:sz w:val="24"/>
          <w:szCs w:val="24"/>
        </w:rPr>
        <w:t xml:space="preserve">供应商</w:t>
      </w:r>
      <w:r>
        <w:rPr>
          <w:rFonts w:hint="eastAsia"/>
          <w:sz w:val="24"/>
          <w:szCs w:val="24"/>
        </w:rPr>
        <w:t xml:space="preserve">签订的有效劳务协议。</w:t>
      </w:r>
      <w:r/>
    </w:p>
    <w:p>
      <w:pPr>
        <w:pStyle w:val="1593"/>
        <w:ind w:firstLine="480"/>
        <w:spacing w:line="560" w:lineRule="exact"/>
        <w:rPr>
          <w:rFonts w:hint="eastAsia" w:ascii="宋体" w:hAnsi="宋体"/>
          <w:sz w:val="24"/>
          <w:szCs w:val="24"/>
          <w:u w:val="single"/>
        </w:rPr>
      </w:pPr>
      <w:r/>
      <w:bookmarkEnd w:id="43"/>
      <w:r/>
      <w:bookmarkEnd w:id="44"/>
      <w:r/>
      <w:bookmarkEnd w:id="46"/>
      <w:r/>
      <w:bookmarkEnd w:id="47"/>
      <w:r/>
      <w:bookmarkStart w:id="48" w:name="OLE_LINK27"/>
      <w:r/>
      <w:bookmarkStart w:id="49" w:name="OLE_LINK28"/>
      <w:r>
        <w:rPr>
          <w:rFonts w:hint="eastAsia" w:ascii="宋体" w:hAnsi="宋体"/>
          <w:sz w:val="24"/>
          <w:szCs w:val="24"/>
        </w:rPr>
        <w:t xml:space="preserve">③供应商拟派项目负责人且必须满足下列条件：</w:t>
      </w:r>
      <w:r>
        <w:rPr>
          <w:rFonts w:hint="eastAsia" w:ascii="宋体" w:hAnsi="宋体"/>
          <w:sz w:val="24"/>
          <w:szCs w:val="24"/>
          <w:u w:val="single"/>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1.项目负责人不得同时在两个或者两个以上单位受聘或者执业。</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 </w:t>
      </w:r>
      <w:r/>
    </w:p>
    <w:p>
      <w:pPr>
        <w:pStyle w:val="1593"/>
        <w:ind w:firstLine="480"/>
        <w:spacing w:line="560" w:lineRule="exact"/>
        <w:rPr>
          <w:rFonts w:hint="eastAsia" w:ascii="宋体" w:hAnsi="宋体"/>
          <w:sz w:val="24"/>
          <w:szCs w:val="24"/>
        </w:rPr>
      </w:pPr>
      <w:r/>
      <w:bookmarkEnd w:id="42"/>
      <w:r/>
      <w:bookmarkEnd w:id="49"/>
      <w:r>
        <w:rPr>
          <w:rFonts w:hint="eastAsia" w:ascii="宋体" w:hAnsi="宋体"/>
          <w:sz w:val="24"/>
          <w:szCs w:val="24"/>
        </w:rPr>
        <w:t xml:space="preserve">提醒：根据《住房和城乡建设部办公厅关于全面实行一级建造师电子注册证书的通知》(建办市〔2021〕40 号)的规定，自 2022 年 1 月 1 日起，一级建造师统一使用电子证书，纸质注册证书作废。若</w:t>
      </w:r>
      <w:r>
        <w:rPr>
          <w:rFonts w:hint="eastAsia" w:ascii="宋体" w:hAnsi="宋体"/>
          <w:sz w:val="24"/>
          <w:szCs w:val="24"/>
        </w:rPr>
        <w:t xml:space="preserve">供应商</w:t>
      </w:r>
      <w:r>
        <w:rPr>
          <w:rFonts w:hint="eastAsia" w:ascii="宋体" w:hAnsi="宋体"/>
          <w:sz w:val="24"/>
          <w:szCs w:val="24"/>
        </w:rPr>
        <w:t xml:space="preserve">拟派项目负责人为一级建造师，则须提供符合建办市(2021)40 号文件要求的电子注册证书，否则资格审查不予通过。</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拟派项目负责人为二级建造师的，必须按照《江苏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pStyle w:val="1593"/>
        <w:ind w:firstLine="480"/>
        <w:spacing w:line="560" w:lineRule="exact"/>
        <w:rPr>
          <w:rFonts w:hint="eastAsia" w:ascii="宋体" w:hAnsi="宋体"/>
          <w:sz w:val="24"/>
          <w:szCs w:val="24"/>
        </w:rPr>
      </w:pPr>
      <w:r/>
      <w:bookmarkEnd w:id="41"/>
      <w:r/>
      <w:bookmarkEnd w:id="48"/>
      <w:r>
        <w:rPr>
          <w:rFonts w:hint="eastAsia" w:ascii="宋体" w:hAnsi="宋体"/>
          <w:sz w:val="24"/>
          <w:szCs w:val="24"/>
        </w:rPr>
        <w:t xml:space="preserve">（3）</w:t>
      </w:r>
      <w:bookmarkStart w:id="50" w:name="OLE_LINK31"/>
      <w:r>
        <w:rPr>
          <w:rFonts w:hint="eastAsia" w:ascii="宋体" w:hAnsi="宋体"/>
          <w:sz w:val="24"/>
          <w:szCs w:val="24"/>
        </w:rPr>
        <w:t xml:space="preserve">根据江苏省住房和城乡建设厅《关于建筑业企业资质动态监管不合格企业参加招投标相关事宜的复函》（苏建函建管〔2019〕233号）的规定，江苏省内的</w:t>
      </w:r>
      <w:r>
        <w:rPr>
          <w:rFonts w:hint="eastAsia" w:ascii="宋体" w:hAnsi="宋体"/>
          <w:sz w:val="24"/>
          <w:szCs w:val="24"/>
        </w:rPr>
        <w:t xml:space="preserve">供应商</w:t>
      </w:r>
      <w:r>
        <w:rPr>
          <w:rFonts w:hint="eastAsia" w:ascii="宋体" w:hAnsi="宋体"/>
          <w:sz w:val="24"/>
          <w:szCs w:val="24"/>
        </w:rPr>
        <w:t xml:space="preserve">某项被核查为不达标的资质，不得参加该资质的招投标、合同备案等经营活动。</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w:t>
      </w:r>
      <w:r>
        <w:rPr>
          <w:rFonts w:hint="eastAsia" w:ascii="宋体" w:hAnsi="宋体"/>
          <w:sz w:val="24"/>
          <w:szCs w:val="24"/>
        </w:rPr>
        <w:t xml:space="preserve">供应商</w:t>
      </w:r>
      <w:r>
        <w:rPr>
          <w:rFonts w:hint="eastAsia" w:ascii="宋体" w:hAnsi="宋体"/>
          <w:sz w:val="24"/>
          <w:szCs w:val="24"/>
        </w:rPr>
        <w:t xml:space="preserve">某项被评标委员会认定为企业注册执业人员不达标的资质，不得参加该资质的招投标、合同备案等经营活动。</w:t>
      </w:r>
      <w:r/>
    </w:p>
    <w:p>
      <w:pPr>
        <w:pStyle w:val="1593"/>
        <w:ind w:firstLine="373"/>
        <w:keepLines/>
        <w:keepNext/>
        <w:spacing w:line="560" w:lineRule="exact"/>
        <w:rPr>
          <w:rFonts w:ascii="宋体" w:hAnsi="宋体"/>
          <w:b/>
          <w:bCs/>
          <w:sz w:val="24"/>
          <w:szCs w:val="24"/>
        </w:rPr>
        <w:outlineLvl w:val="2"/>
      </w:pPr>
      <w:r/>
      <w:bookmarkEnd w:id="50"/>
      <w:r>
        <w:rPr>
          <w:rFonts w:hint="eastAsia" w:ascii="宋体" w:hAnsi="宋体"/>
          <w:b/>
          <w:bCs/>
          <w:sz w:val="24"/>
          <w:szCs w:val="24"/>
        </w:rPr>
        <w:t xml:space="preserve">三、获取</w:t>
      </w:r>
      <w:bookmarkEnd w:id="24"/>
      <w:r/>
      <w:bookmarkEnd w:id="25"/>
      <w:r/>
      <w:bookmarkEnd w:id="26"/>
      <w:r/>
      <w:bookmarkEnd w:id="27"/>
      <w:r/>
      <w:bookmarkEnd w:id="28"/>
      <w:r>
        <w:rPr>
          <w:rFonts w:hint="eastAsia" w:ascii="宋体" w:hAnsi="宋体"/>
          <w:b/>
          <w:bCs/>
          <w:sz w:val="24"/>
          <w:szCs w:val="24"/>
        </w:rPr>
        <w:t xml:space="preserve">谈判文件</w:t>
      </w:r>
      <w:r>
        <w:rPr>
          <w:rFonts w:ascii="宋体" w:hAnsi="宋体"/>
          <w:b/>
          <w:bCs/>
          <w:sz w:val="24"/>
          <w:szCs w:val="24"/>
        </w:rPr>
      </w:r>
      <w:r/>
    </w:p>
    <w:p>
      <w:pPr>
        <w:pStyle w:val="1593"/>
        <w:ind w:firstLine="540"/>
        <w:spacing w:line="560" w:lineRule="exact"/>
        <w:rPr>
          <w:rFonts w:ascii="宋体" w:hAnsi="宋体" w:cs="宋体"/>
          <w:b/>
          <w:sz w:val="24"/>
          <w:szCs w:val="24"/>
        </w:rPr>
      </w:pPr>
      <w:r/>
      <w:bookmarkStart w:id="51" w:name="_Toc35393793"/>
      <w:r/>
      <w:bookmarkStart w:id="52" w:name="_Toc35393624"/>
      <w:r/>
      <w:bookmarkStart w:id="53" w:name="_Toc28359082"/>
      <w:r/>
      <w:bookmarkStart w:id="54" w:name="_Toc28359005"/>
      <w:r/>
      <w:bookmarkStart w:id="55" w:name="_Toc38985266"/>
      <w:r>
        <w:rPr>
          <w:rFonts w:hint="eastAsia" w:ascii="宋体" w:hAnsi="宋体" w:cs="宋体"/>
          <w:sz w:val="24"/>
          <w:szCs w:val="24"/>
        </w:rPr>
        <w:t xml:space="preserve">1.时间：2026年</w:t>
      </w:r>
      <w:r>
        <w:rPr>
          <w:rFonts w:hint="eastAsia" w:ascii="宋体" w:hAnsi="宋体" w:cs="宋体"/>
          <w:sz w:val="24"/>
          <w:szCs w:val="24"/>
        </w:rPr>
        <w:t xml:space="preserve">07</w:t>
      </w:r>
      <w:r>
        <w:rPr>
          <w:rFonts w:hint="eastAsia" w:ascii="宋体" w:hAnsi="宋体" w:cs="宋体"/>
          <w:sz w:val="24"/>
          <w:szCs w:val="24"/>
        </w:rPr>
        <w:t xml:space="preserve">月</w:t>
      </w:r>
      <w:r>
        <w:rPr>
          <w:rFonts w:hint="eastAsia" w:ascii="宋体" w:hAnsi="宋体" w:cs="宋体"/>
          <w:sz w:val="24"/>
          <w:szCs w:val="24"/>
        </w:rPr>
        <w:t xml:space="preserve">17</w:t>
      </w:r>
      <w:r>
        <w:rPr>
          <w:rFonts w:hint="eastAsia" w:ascii="宋体" w:hAnsi="宋体" w:cs="宋体"/>
          <w:sz w:val="24"/>
          <w:szCs w:val="24"/>
        </w:rPr>
        <w:t xml:space="preserve">日至2026年</w:t>
      </w:r>
      <w:r>
        <w:rPr>
          <w:rFonts w:hint="eastAsia" w:ascii="宋体" w:hAnsi="宋体" w:cs="宋体"/>
          <w:sz w:val="24"/>
          <w:szCs w:val="24"/>
        </w:rPr>
        <w:t xml:space="preserve">07</w:t>
      </w:r>
      <w:r>
        <w:rPr>
          <w:rFonts w:hint="eastAsia" w:ascii="宋体" w:hAnsi="宋体" w:cs="宋体"/>
          <w:sz w:val="24"/>
          <w:szCs w:val="24"/>
        </w:rPr>
        <w:t xml:space="preserve">月</w:t>
      </w:r>
      <w:r>
        <w:rPr>
          <w:rFonts w:hint="eastAsia" w:ascii="宋体" w:hAnsi="宋体" w:cs="宋体"/>
          <w:sz w:val="24"/>
          <w:szCs w:val="24"/>
        </w:rPr>
        <w:t xml:space="preserve">23</w:t>
      </w:r>
      <w:r>
        <w:rPr>
          <w:rFonts w:hint="eastAsia" w:ascii="宋体" w:hAnsi="宋体" w:cs="宋体"/>
          <w:sz w:val="24"/>
          <w:szCs w:val="24"/>
        </w:rPr>
        <w:t xml:space="preserve">日（提供期限自本公告发布之日起不得少于3个工作日）。</w:t>
      </w:r>
      <w:r>
        <w:rPr>
          <w:rFonts w:ascii="宋体" w:hAnsi="宋体" w:cs="宋体"/>
          <w:b/>
          <w:sz w:val="24"/>
          <w:szCs w:val="24"/>
        </w:rPr>
      </w:r>
      <w:r/>
    </w:p>
    <w:p>
      <w:pPr>
        <w:pStyle w:val="1593"/>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2.方式：在“江苏政府采购网”自行免费下载谈判文件。</w:t>
      </w:r>
      <w:r/>
    </w:p>
    <w:p>
      <w:pPr>
        <w:pStyle w:val="1593"/>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pStyle w:val="1593"/>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1593"/>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1593"/>
        <w:ind w:firstLine="373"/>
        <w:keepLines/>
        <w:keepNext/>
        <w:spacing w:line="560" w:lineRule="exact"/>
        <w:rPr>
          <w:rFonts w:ascii="宋体" w:hAnsi="宋体"/>
          <w:b/>
          <w:bCs/>
          <w:sz w:val="24"/>
          <w:szCs w:val="24"/>
        </w:rPr>
        <w:outlineLvl w:val="2"/>
      </w:pPr>
      <w:r>
        <w:rPr>
          <w:rFonts w:hint="eastAsia" w:ascii="宋体" w:hAnsi="宋体"/>
          <w:b/>
          <w:bCs/>
          <w:sz w:val="24"/>
          <w:szCs w:val="24"/>
        </w:rPr>
        <w:t xml:space="preserve">四、提交</w:t>
      </w:r>
      <w:bookmarkEnd w:id="53"/>
      <w:r/>
      <w:bookmarkEnd w:id="54"/>
      <w:r>
        <w:rPr>
          <w:rFonts w:hint="eastAsia" w:ascii="宋体" w:hAnsi="宋体"/>
          <w:b/>
          <w:bCs/>
          <w:sz w:val="24"/>
          <w:szCs w:val="24"/>
        </w:rPr>
        <w:t xml:space="preserve">响应文件截止时间</w:t>
      </w:r>
      <w:bookmarkEnd w:id="51"/>
      <w:r/>
      <w:bookmarkEnd w:id="52"/>
      <w:r/>
      <w:bookmarkEnd w:id="55"/>
      <w:r>
        <w:rPr>
          <w:rFonts w:ascii="宋体" w:hAnsi="宋体"/>
          <w:b/>
          <w:bCs/>
          <w:sz w:val="24"/>
          <w:szCs w:val="24"/>
        </w:rPr>
      </w:r>
      <w:r/>
    </w:p>
    <w:p>
      <w:pPr>
        <w:pStyle w:val="1593"/>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rPr>
        <w:t xml:space="preserve">07</w:t>
      </w:r>
      <w:r>
        <w:rPr>
          <w:rFonts w:hint="eastAsia" w:ascii="宋体" w:hAnsi="宋体"/>
          <w:bCs/>
          <w:sz w:val="24"/>
          <w:szCs w:val="24"/>
          <w:u w:val="single"/>
        </w:rPr>
        <w:t xml:space="preserve">月</w:t>
      </w:r>
      <w:r>
        <w:rPr>
          <w:rFonts w:hint="eastAsia" w:ascii="宋体" w:hAnsi="宋体"/>
          <w:bCs/>
          <w:sz w:val="24"/>
          <w:szCs w:val="24"/>
          <w:u w:val="single"/>
        </w:rPr>
        <w:t xml:space="preserve">23</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时</w:t>
      </w:r>
      <w:r>
        <w:rPr>
          <w:rFonts w:hint="eastAsia"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（自谈判文件开始发出之日起至供应商提交响应文件截止之日止，不得少于3个工作日）</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pStyle w:val="1593"/>
        <w:ind w:firstLine="482"/>
        <w:spacing w:line="560" w:lineRule="exact"/>
        <w:rPr>
          <w:rFonts w:hint="eastAsia" w:ascii="宋体" w:hAnsi="宋体" w:cs="宋体"/>
          <w:b/>
          <w:sz w:val="24"/>
          <w:szCs w:val="24"/>
        </w:rPr>
      </w:pPr>
      <w:r>
        <w:rPr>
          <w:rFonts w:hint="eastAsia" w:ascii="宋体" w:hAnsi="宋体" w:cs="宋体"/>
          <w:b/>
          <w:sz w:val="24"/>
          <w:szCs w:val="24"/>
        </w:rPr>
        <w:t xml:space="preserve">注：各供应商请关注开标大厅交流区，在开标结束后，请勿离开开标大厅，待资格审查完毕，谈判小组发出报价指令后须在15分钟内完成系统报价。</w:t>
      </w:r>
      <w:r>
        <w:rPr>
          <w:rFonts w:hint="eastAsia" w:ascii="宋体" w:hAnsi="宋体"/>
          <w:b/>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4"/>
        </w:rPr>
      </w:r>
      <w:r/>
    </w:p>
    <w:p>
      <w:pPr>
        <w:pStyle w:val="1593"/>
        <w:ind w:firstLine="480"/>
        <w:spacing w:line="560" w:lineRule="exact"/>
        <w:rPr>
          <w:rFonts w:ascii="宋体" w:hAnsi="宋体"/>
          <w:bCs/>
          <w:sz w:val="24"/>
          <w:szCs w:val="24"/>
          <w:u w:val="single"/>
        </w:rPr>
      </w:pPr>
      <w:r>
        <w:rPr>
          <w:rFonts w:hint="eastAsia" w:ascii="宋体" w:hAnsi="宋体" w:cs="宋体"/>
          <w:sz w:val="24"/>
          <w:szCs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4"/>
        </w:rPr>
        <w:t xml:space="preserve">供应商解密限定在开标后30分钟之内完成</w:t>
      </w:r>
      <w:r>
        <w:rPr>
          <w:rFonts w:hint="eastAsia" w:ascii="宋体" w:hAnsi="宋体" w:cs="宋体"/>
          <w:sz w:val="24"/>
          <w:szCs w:val="24"/>
        </w:rPr>
        <w:t xml:space="preserve">。</w:t>
      </w:r>
      <w:r>
        <w:rPr>
          <w:rFonts w:hint="eastAsia" w:ascii="宋体" w:hAnsi="宋体" w:cs="宋体"/>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4"/>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1593"/>
        <w:ind w:firstLine="373"/>
        <w:keepLines/>
        <w:keepNext/>
        <w:spacing w:line="560" w:lineRule="exact"/>
        <w:rPr>
          <w:rFonts w:ascii="宋体" w:hAnsi="宋体"/>
          <w:b/>
          <w:bCs/>
          <w:sz w:val="24"/>
          <w:szCs w:val="24"/>
        </w:rPr>
        <w:outlineLvl w:val="2"/>
      </w:pPr>
      <w:r/>
      <w:bookmarkStart w:id="56" w:name="_Toc28359084"/>
      <w:r/>
      <w:bookmarkStart w:id="57" w:name="_Toc35393794"/>
      <w:r/>
      <w:bookmarkStart w:id="58" w:name="_Toc38985267"/>
      <w:r/>
      <w:bookmarkStart w:id="59" w:name="_Toc28359007"/>
      <w:r/>
      <w:bookmarkStart w:id="60" w:name="_Toc35393625"/>
      <w:r>
        <w:rPr>
          <w:rFonts w:hint="eastAsia" w:ascii="宋体" w:hAnsi="宋体"/>
          <w:b/>
          <w:bCs/>
          <w:sz w:val="24"/>
          <w:szCs w:val="24"/>
        </w:rPr>
        <w:t xml:space="preserve">五、公告期限</w:t>
      </w:r>
      <w:bookmarkEnd w:id="56"/>
      <w:r/>
      <w:bookmarkEnd w:id="57"/>
      <w:r/>
      <w:bookmarkEnd w:id="58"/>
      <w:r/>
      <w:bookmarkEnd w:id="59"/>
      <w:r/>
      <w:bookmarkEnd w:id="60"/>
      <w:r>
        <w:rPr>
          <w:rFonts w:ascii="宋体" w:hAnsi="宋体"/>
          <w:b/>
          <w:bCs/>
          <w:sz w:val="24"/>
          <w:szCs w:val="24"/>
        </w:rPr>
      </w:r>
      <w:r/>
    </w:p>
    <w:p>
      <w:pPr>
        <w:pStyle w:val="1593"/>
        <w:ind w:firstLine="480"/>
        <w:spacing w:line="560" w:lineRule="exact"/>
        <w:rPr>
          <w:rFonts w:ascii="宋体" w:hAnsi="宋体" w:cs="宋体"/>
          <w:sz w:val="24"/>
          <w:szCs w:val="24"/>
        </w:rPr>
      </w:pPr>
      <w:r/>
      <w:bookmarkStart w:id="61" w:name="_Toc35393795"/>
      <w:r/>
      <w:bookmarkStart w:id="62" w:name="_Toc35393626"/>
      <w:r/>
      <w:bookmarkStart w:id="63" w:name="_Toc38985268"/>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1593"/>
        <w:ind w:firstLine="373"/>
        <w:keepLines/>
        <w:keepNext/>
        <w:spacing w:line="560" w:lineRule="exact"/>
        <w:rPr>
          <w:rFonts w:ascii="宋体" w:hAnsi="宋体"/>
          <w:b/>
          <w:bCs/>
          <w:sz w:val="24"/>
          <w:szCs w:val="24"/>
        </w:rPr>
        <w:outlineLvl w:val="2"/>
      </w:pPr>
      <w:r>
        <w:rPr>
          <w:rFonts w:hint="eastAsia" w:ascii="宋体" w:hAnsi="宋体"/>
          <w:b/>
          <w:bCs/>
          <w:sz w:val="24"/>
          <w:szCs w:val="24"/>
        </w:rPr>
        <w:t xml:space="preserve">六、其他补充事宜</w:t>
      </w:r>
      <w:bookmarkEnd w:id="61"/>
      <w:r/>
      <w:bookmarkEnd w:id="62"/>
      <w:r/>
      <w:bookmarkEnd w:id="63"/>
      <w:r>
        <w:rPr>
          <w:rFonts w:ascii="宋体" w:hAnsi="宋体"/>
          <w:b/>
          <w:bCs/>
          <w:sz w:val="24"/>
          <w:szCs w:val="24"/>
        </w:rPr>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6.有关本次谈判的事项若存在变动或修改，敬请及时关注采购人或采购代理机构在“江苏政府采购网”发布的更正公告。</w:t>
      </w:r>
      <w:r/>
    </w:p>
    <w:p>
      <w:pPr>
        <w:pStyle w:val="1593"/>
        <w:ind w:firstLine="373"/>
        <w:keepLines/>
        <w:keepNext/>
        <w:spacing w:line="560" w:lineRule="exact"/>
        <w:rPr>
          <w:rFonts w:ascii="宋体" w:hAnsi="宋体"/>
          <w:b/>
          <w:bCs/>
          <w:sz w:val="24"/>
          <w:szCs w:val="24"/>
        </w:rPr>
        <w:outlineLvl w:val="2"/>
      </w:pPr>
      <w:r/>
      <w:bookmarkStart w:id="64" w:name="_Toc35393796"/>
      <w:r/>
      <w:bookmarkStart w:id="65" w:name="_Toc38985269"/>
      <w:r/>
      <w:bookmarkStart w:id="66" w:name="_Toc28359085"/>
      <w:r/>
      <w:bookmarkStart w:id="67" w:name="_Toc35393627"/>
      <w:r/>
      <w:bookmarkStart w:id="68" w:name="_Toc28359008"/>
      <w:r>
        <w:rPr>
          <w:rFonts w:hint="eastAsia" w:ascii="宋体" w:hAnsi="宋体"/>
          <w:b/>
          <w:bCs/>
          <w:sz w:val="24"/>
          <w:szCs w:val="24"/>
        </w:rPr>
        <w:t xml:space="preserve">七、本次谈判联系方式</w:t>
      </w:r>
      <w:bookmarkEnd w:id="64"/>
      <w:r/>
      <w:bookmarkEnd w:id="65"/>
      <w:r/>
      <w:bookmarkEnd w:id="66"/>
      <w:r/>
      <w:bookmarkEnd w:id="67"/>
      <w:r/>
      <w:bookmarkEnd w:id="68"/>
      <w:r>
        <w:rPr>
          <w:rFonts w:ascii="宋体" w:hAnsi="宋体"/>
          <w:b/>
          <w:bCs/>
          <w:sz w:val="24"/>
          <w:szCs w:val="24"/>
        </w:rPr>
      </w:r>
      <w:r/>
    </w:p>
    <w:p>
      <w:pPr>
        <w:pStyle w:val="1593"/>
        <w:ind w:firstLine="480"/>
        <w:jc w:val="left"/>
        <w:spacing w:line="560" w:lineRule="exact"/>
        <w:widowControl/>
        <w:rPr>
          <w:rFonts w:hint="eastAsia" w:ascii="宋体" w:hAnsi="宋体" w:cs="宋体"/>
          <w:sz w:val="24"/>
          <w:szCs w:val="24"/>
        </w:rPr>
      </w:pPr>
      <w:r/>
      <w:bookmarkStart w:id="69" w:name="_Toc28359010"/>
      <w:r/>
      <w:bookmarkStart w:id="70" w:name="_Toc28359087"/>
      <w:r>
        <w:rPr>
          <w:rFonts w:hint="eastAsia" w:ascii="宋体" w:hAnsi="宋体" w:cs="宋体"/>
          <w:sz w:val="24"/>
          <w:szCs w:val="24"/>
        </w:rPr>
        <w:t xml:space="preserve">1.采购人信息</w:t>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名 称：海安市曲塘镇中心小学</w:t>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地址：</w:t>
      </w:r>
      <w:bookmarkStart w:id="71" w:name="OLE_LINK109"/>
      <w:r/>
      <w:bookmarkStart w:id="72" w:name="OLE_LINK108"/>
      <w:r/>
      <w:bookmarkStart w:id="73" w:name="OLE_LINK110"/>
      <w:r>
        <w:rPr>
          <w:rFonts w:hint="eastAsia" w:ascii="宋体" w:hAnsi="宋体" w:cs="宋体"/>
          <w:sz w:val="24"/>
          <w:szCs w:val="24"/>
        </w:rPr>
        <w:t xml:space="preserve">海安市曲塘镇联抗中路2号</w:t>
      </w:r>
      <w:bookmarkEnd w:id="71"/>
      <w:r/>
      <w:bookmarkEnd w:id="72"/>
      <w:r/>
      <w:bookmarkEnd w:id="73"/>
      <w:r>
        <w:rPr>
          <w:rFonts w:hint="eastAsia" w:ascii="宋体" w:hAnsi="宋体" w:cs="宋体"/>
          <w:sz w:val="24"/>
          <w:szCs w:val="24"/>
        </w:rPr>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联系人：张力</w:t>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联系方式：</w:t>
      </w:r>
      <w:bookmarkStart w:id="74" w:name="OLE_LINK114"/>
      <w:r/>
      <w:bookmarkStart w:id="75" w:name="OLE_LINK97"/>
      <w:r/>
      <w:bookmarkStart w:id="76" w:name="OLE_LINK111"/>
      <w:r>
        <w:rPr>
          <w:rFonts w:ascii="宋体" w:hAnsi="宋体" w:cs="宋体"/>
          <w:sz w:val="24"/>
          <w:szCs w:val="24"/>
        </w:rPr>
        <w:t xml:space="preserve">13776993086</w:t>
      </w:r>
      <w:bookmarkEnd w:id="74"/>
      <w:r/>
      <w:bookmarkEnd w:id="75"/>
      <w:r/>
      <w:bookmarkEnd w:id="76"/>
      <w:r>
        <w:rPr>
          <w:rFonts w:hint="eastAsia" w:ascii="宋体" w:hAnsi="宋体" w:cs="宋体"/>
          <w:sz w:val="24"/>
          <w:szCs w:val="24"/>
        </w:rPr>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2. 采购代理机构信息</w:t>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名    称：江苏建达全过程工程咨询有限公司</w:t>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地    址：海安市宁海南路195号</w:t>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联系人：沈露</w:t>
      </w:r>
      <w:r/>
    </w:p>
    <w:p>
      <w:pPr>
        <w:pStyle w:val="1593"/>
        <w:ind w:firstLine="480"/>
        <w:jc w:val="left"/>
        <w:spacing w:line="560" w:lineRule="exact"/>
        <w:widowControl/>
        <w:rPr>
          <w:rFonts w:hint="eastAsia" w:ascii="宋体" w:hAnsi="宋体" w:cs="宋体"/>
          <w:sz w:val="24"/>
          <w:szCs w:val="24"/>
        </w:rPr>
      </w:pPr>
      <w:r>
        <w:rPr>
          <w:rFonts w:hint="eastAsia" w:ascii="宋体" w:hAnsi="宋体" w:cs="宋体"/>
          <w:sz w:val="24"/>
          <w:szCs w:val="24"/>
        </w:rPr>
        <w:t xml:space="preserve">联系方式：15606278680</w:t>
      </w:r>
      <w:r/>
    </w:p>
    <w:p>
      <w:pPr>
        <w:pStyle w:val="1593"/>
        <w:ind w:firstLine="480"/>
        <w:jc w:val="left"/>
        <w:spacing w:line="560" w:lineRule="exact"/>
        <w:widowControl/>
        <w:rPr>
          <w:rFonts w:hint="eastAsia" w:ascii="宋体" w:hAnsi="宋体"/>
          <w:sz w:val="24"/>
          <w:szCs w:val="24"/>
        </w:rPr>
      </w:pPr>
      <w:r>
        <w:rPr>
          <w:rFonts w:hint="eastAsia" w:ascii="宋体" w:hAnsi="宋体"/>
          <w:sz w:val="24"/>
          <w:szCs w:val="24"/>
        </w:rPr>
        <w:t xml:space="preserve">3.项目联系方式</w:t>
      </w:r>
      <w:r/>
    </w:p>
    <w:p>
      <w:pPr>
        <w:pStyle w:val="1593"/>
        <w:ind w:firstLine="480"/>
        <w:spacing w:line="560" w:lineRule="exact"/>
        <w:rPr>
          <w:rFonts w:hint="eastAsia" w:ascii="宋体" w:hAnsi="宋体"/>
          <w:sz w:val="24"/>
          <w:szCs w:val="24"/>
          <w:u w:val="single"/>
        </w:rPr>
      </w:pPr>
      <w:r>
        <w:rPr>
          <w:rFonts w:hint="eastAsia" w:ascii="宋体" w:hAnsi="宋体"/>
          <w:sz w:val="24"/>
          <w:szCs w:val="24"/>
        </w:rPr>
        <w:t xml:space="preserve">谈判文件制作人：沈露18751390606</w:t>
      </w:r>
      <w:r>
        <w:rPr>
          <w:rFonts w:hint="eastAsia" w:ascii="宋体" w:hAnsi="宋体"/>
          <w:sz w:val="24"/>
          <w:szCs w:val="24"/>
          <w:u w:val="single"/>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项目谈判经办人：</w:t>
      </w:r>
      <w:r>
        <w:rPr>
          <w:rFonts w:hint="eastAsia" w:ascii="宋体" w:hAnsi="宋体" w:cs="宋体"/>
          <w:sz w:val="24"/>
          <w:szCs w:val="24"/>
        </w:rPr>
        <w:t xml:space="preserve">张力13776993086</w:t>
      </w:r>
      <w:r>
        <w:rPr>
          <w:rFonts w:hint="eastAsia" w:ascii="宋体" w:hAnsi="宋体"/>
          <w:sz w:val="24"/>
          <w:szCs w:val="24"/>
        </w:rPr>
      </w:r>
      <w:r/>
    </w:p>
    <w:p>
      <w:pPr>
        <w:pStyle w:val="1593"/>
        <w:ind w:firstLine="480"/>
        <w:jc w:val="left"/>
        <w:spacing w:line="560" w:lineRule="exact"/>
        <w:widowControl/>
        <w:rPr>
          <w:rFonts w:hint="eastAsia"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0519-86722801、0519-86722806</w:t>
      </w:r>
      <w:bookmarkEnd w:id="69"/>
      <w:r/>
      <w:bookmarkEnd w:id="70"/>
      <w:r>
        <w:rPr>
          <w:rFonts w:hint="eastAsia" w:ascii="宋体" w:hAnsi="宋体"/>
          <w:sz w:val="24"/>
          <w:szCs w:val="24"/>
        </w:rPr>
      </w:r>
      <w:r/>
    </w:p>
    <w:p>
      <w:pPr>
        <w:pStyle w:val="1593"/>
        <w:jc w:val="left"/>
        <w:spacing w:line="560" w:lineRule="exact"/>
        <w:widowControl/>
        <w:rPr>
          <w:rFonts w:hint="eastAsia" w:ascii="宋体" w:hAnsi="宋体"/>
          <w:sz w:val="24"/>
          <w:szCs w:val="24"/>
        </w:rPr>
      </w:pPr>
      <w:r>
        <w:rPr>
          <w:rFonts w:hint="eastAsia" w:ascii="宋体" w:hAnsi="宋体"/>
          <w:sz w:val="24"/>
          <w:szCs w:val="24"/>
        </w:rPr>
      </w:r>
      <w:r/>
    </w:p>
    <w:p>
      <w:pPr>
        <w:pStyle w:val="1593"/>
        <w:jc w:val="center"/>
        <w:keepLines/>
        <w:keepNext/>
        <w:spacing w:line="560" w:lineRule="exact"/>
        <w:rPr>
          <w:rFonts w:hint="eastAsia" w:ascii="宋体" w:hAnsi="宋体" w:cs="Arial"/>
          <w:sz w:val="44"/>
          <w:szCs w:val="44"/>
        </w:rPr>
        <w:outlineLvl w:val="1"/>
      </w:pPr>
      <w:r/>
      <w:bookmarkStart w:id="77" w:name="_Toc120614211"/>
      <w:r>
        <w:rPr>
          <w:rFonts w:hint="eastAsia" w:ascii="宋体" w:hAnsi="宋体" w:cs="方正小标宋简体"/>
          <w:sz w:val="44"/>
          <w:szCs w:val="44"/>
        </w:rPr>
        <w:t xml:space="preserve">第二章  </w:t>
      </w:r>
      <w:bookmarkEnd w:id="4"/>
      <w:r/>
      <w:bookmarkEnd w:id="5"/>
      <w:r/>
      <w:bookmarkEnd w:id="6"/>
      <w:r/>
      <w:bookmarkEnd w:id="7"/>
      <w:r/>
      <w:bookmarkEnd w:id="8"/>
      <w:r/>
      <w:bookmarkEnd w:id="77"/>
      <w:r>
        <w:rPr>
          <w:rFonts w:hint="eastAsia" w:ascii="宋体" w:hAnsi="宋体" w:cs="方正小标宋简体"/>
          <w:sz w:val="44"/>
          <w:szCs w:val="44"/>
        </w:rPr>
        <w:t xml:space="preserve">供应商须知</w:t>
      </w:r>
      <w:r>
        <w:rPr>
          <w:rFonts w:hint="eastAsia" w:ascii="宋体" w:hAnsi="宋体" w:cs="Arial"/>
          <w:sz w:val="44"/>
          <w:szCs w:val="44"/>
        </w:rPr>
      </w:r>
      <w:r/>
    </w:p>
    <w:p>
      <w:pPr>
        <w:pStyle w:val="1593"/>
        <w:ind w:firstLine="643"/>
        <w:keepLines/>
        <w:keepNext/>
        <w:spacing w:line="560" w:lineRule="exact"/>
        <w:rPr>
          <w:rFonts w:hint="eastAsia" w:ascii="宋体" w:hAnsi="宋体"/>
          <w:b/>
          <w:bCs/>
          <w:sz w:val="32"/>
          <w:szCs w:val="32"/>
        </w:rPr>
        <w:outlineLvl w:val="2"/>
      </w:pPr>
      <w:r/>
      <w:bookmarkStart w:id="78" w:name="_Toc20823275"/>
      <w:r/>
      <w:bookmarkStart w:id="79" w:name="_Toc120614214"/>
      <w:r/>
      <w:bookmarkStart w:id="80" w:name="_Toc513029203"/>
      <w:r/>
      <w:bookmarkStart w:id="81" w:name="_Toc16938519"/>
      <w:r>
        <w:rPr>
          <w:rFonts w:hint="eastAsia" w:ascii="宋体" w:hAnsi="宋体"/>
          <w:b/>
          <w:bCs/>
          <w:sz w:val="32"/>
          <w:szCs w:val="32"/>
        </w:rPr>
        <w:t xml:space="preserve">一、总则</w:t>
      </w:r>
      <w:bookmarkEnd w:id="78"/>
      <w:r/>
      <w:bookmarkEnd w:id="79"/>
      <w:r/>
      <w:bookmarkEnd w:id="80"/>
      <w:r/>
      <w:bookmarkEnd w:id="81"/>
      <w:r>
        <w:rPr>
          <w:rFonts w:hint="eastAsia" w:ascii="宋体" w:hAnsi="宋体"/>
          <w:b/>
          <w:bCs/>
          <w:sz w:val="32"/>
          <w:szCs w:val="32"/>
        </w:rPr>
      </w:r>
      <w:r/>
    </w:p>
    <w:p>
      <w:pPr>
        <w:pStyle w:val="1593"/>
        <w:ind w:firstLine="560"/>
        <w:keepLines/>
        <w:keepNext/>
        <w:spacing w:line="560" w:lineRule="exact"/>
        <w:rPr>
          <w:rFonts w:hint="eastAsia" w:ascii="宋体" w:hAnsi="宋体" w:cs="Arial"/>
          <w:sz w:val="28"/>
          <w:szCs w:val="28"/>
        </w:rPr>
        <w:outlineLvl w:val="3"/>
      </w:pPr>
      <w:r/>
      <w:bookmarkStart w:id="82" w:name="_Hlt16619475"/>
      <w:r/>
      <w:bookmarkEnd w:id="82"/>
      <w:r/>
      <w:bookmarkStart w:id="83" w:name="_Toc458694821"/>
      <w:r/>
      <w:bookmarkStart w:id="84" w:name="_Toc513029204"/>
      <w:r/>
      <w:bookmarkStart w:id="85" w:name="_Toc16938520"/>
      <w:r/>
      <w:bookmarkStart w:id="86" w:name="_Toc20823276"/>
      <w:r>
        <w:rPr>
          <w:rFonts w:hint="eastAsia" w:ascii="宋体" w:hAnsi="宋体" w:cs="Arial"/>
          <w:sz w:val="28"/>
          <w:szCs w:val="28"/>
        </w:rPr>
        <w:t xml:space="preserve">1</w:t>
      </w:r>
      <w:bookmarkEnd w:id="83"/>
      <w:r>
        <w:rPr>
          <w:rFonts w:hint="eastAsia" w:ascii="宋体" w:hAnsi="宋体" w:cs="Arial"/>
          <w:sz w:val="28"/>
          <w:szCs w:val="28"/>
        </w:rPr>
        <w:t xml:space="preserve">.采购方式</w:t>
      </w:r>
      <w:bookmarkEnd w:id="84"/>
      <w:r/>
      <w:bookmarkEnd w:id="85"/>
      <w:r/>
      <w:bookmarkEnd w:id="86"/>
      <w:r>
        <w:rPr>
          <w:rFonts w:hint="eastAsia" w:ascii="宋体" w:hAnsi="宋体" w:cs="Arial"/>
          <w:sz w:val="28"/>
          <w:szCs w:val="28"/>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1.1 本次政府采购活动采取竞争性谈判（以下简称谈判）方式，本谈判文件仅适用于谈判公告中所述项目。</w:t>
      </w:r>
      <w:r/>
    </w:p>
    <w:p>
      <w:pPr>
        <w:pStyle w:val="1593"/>
        <w:ind w:firstLine="560"/>
        <w:keepLines/>
        <w:keepNext/>
        <w:spacing w:line="560" w:lineRule="exact"/>
        <w:rPr>
          <w:rFonts w:hint="eastAsia" w:ascii="宋体" w:hAnsi="宋体" w:cs="Arial"/>
          <w:sz w:val="28"/>
          <w:szCs w:val="28"/>
        </w:rPr>
        <w:outlineLvl w:val="3"/>
      </w:pPr>
      <w:r/>
      <w:bookmarkStart w:id="87" w:name="_Toc513029205"/>
      <w:r/>
      <w:bookmarkStart w:id="88" w:name="_Toc20823277"/>
      <w:r/>
      <w:bookmarkStart w:id="89" w:name="_Toc16938521"/>
      <w:r>
        <w:rPr>
          <w:rFonts w:hint="eastAsia" w:ascii="宋体" w:hAnsi="宋体" w:cs="Arial"/>
          <w:sz w:val="28"/>
          <w:szCs w:val="28"/>
        </w:rPr>
        <w:t xml:space="preserve">2.合格的</w:t>
      </w:r>
      <w:bookmarkEnd w:id="87"/>
      <w:r/>
      <w:bookmarkEnd w:id="88"/>
      <w:r/>
      <w:bookmarkEnd w:id="89"/>
      <w:r>
        <w:rPr>
          <w:rFonts w:hint="eastAsia" w:ascii="宋体" w:hAnsi="宋体" w:cs="Arial"/>
          <w:sz w:val="28"/>
          <w:szCs w:val="28"/>
        </w:rPr>
        <w:t xml:space="preserve">供应商</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2.1满足谈判公告中供应商资格要求的规定。</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2.2 满足本谈判文件实质性要求和条件的规定。</w:t>
      </w:r>
      <w:r/>
    </w:p>
    <w:p>
      <w:pPr>
        <w:pStyle w:val="1593"/>
        <w:ind w:firstLine="560"/>
        <w:keepLines/>
        <w:keepNext/>
        <w:spacing w:line="560" w:lineRule="exact"/>
        <w:rPr>
          <w:rFonts w:hint="eastAsia" w:ascii="宋体" w:hAnsi="宋体" w:cs="Arial"/>
          <w:sz w:val="28"/>
          <w:szCs w:val="28"/>
        </w:rPr>
        <w:outlineLvl w:val="3"/>
      </w:pPr>
      <w:r/>
      <w:bookmarkStart w:id="90" w:name="_Toc513029206"/>
      <w:r/>
      <w:bookmarkStart w:id="91" w:name="_Toc20823278"/>
      <w:r/>
      <w:bookmarkStart w:id="92" w:name="_Toc16938522"/>
      <w:r>
        <w:rPr>
          <w:rFonts w:hint="eastAsia" w:ascii="宋体" w:hAnsi="宋体" w:cs="Arial"/>
          <w:sz w:val="28"/>
          <w:szCs w:val="28"/>
        </w:rPr>
        <w:t xml:space="preserve">3.适用法律</w:t>
      </w:r>
      <w:bookmarkEnd w:id="90"/>
      <w:r/>
      <w:bookmarkEnd w:id="91"/>
      <w:r/>
      <w:bookmarkEnd w:id="92"/>
      <w:r>
        <w:rPr>
          <w:rFonts w:hint="eastAsia" w:ascii="宋体" w:hAnsi="宋体" w:cs="Arial"/>
          <w:sz w:val="28"/>
          <w:szCs w:val="28"/>
        </w:rPr>
      </w:r>
      <w:r/>
    </w:p>
    <w:p>
      <w:pPr>
        <w:pStyle w:val="1593"/>
        <w:ind w:firstLine="420"/>
        <w:spacing w:line="560" w:lineRule="exact"/>
        <w:rPr>
          <w:rFonts w:hint="eastAsia" w:ascii="宋体" w:hAnsi="宋体"/>
          <w:sz w:val="24"/>
          <w:szCs w:val="24"/>
        </w:rPr>
      </w:pPr>
      <w:r>
        <w:rPr>
          <w:rFonts w:hint="eastAsia" w:ascii="宋体" w:hAnsi="宋体"/>
          <w:sz w:val="24"/>
          <w:szCs w:val="24"/>
        </w:rPr>
        <w:t xml:space="preserve">3.1 本次谈判及由此产生的合同受中华人民共和国有关的法律法规制约和保护</w:t>
      </w:r>
      <w:r>
        <w:rPr>
          <w:rFonts w:ascii="宋体" w:hAnsi="宋体"/>
          <w:sz w:val="24"/>
          <w:szCs w:val="24"/>
        </w:rPr>
        <w:t xml:space="preserve">。</w:t>
      </w:r>
      <w:r>
        <w:rPr>
          <w:rFonts w:hint="eastAsia" w:ascii="宋体" w:hAnsi="宋体"/>
          <w:sz w:val="24"/>
          <w:szCs w:val="24"/>
        </w:rPr>
      </w:r>
      <w:r/>
    </w:p>
    <w:p>
      <w:pPr>
        <w:pStyle w:val="1593"/>
        <w:ind w:firstLine="560"/>
        <w:keepLines/>
        <w:keepNext/>
        <w:spacing w:line="560" w:lineRule="exact"/>
        <w:rPr>
          <w:rFonts w:hint="eastAsia" w:ascii="宋体" w:hAnsi="宋体" w:cs="Arial"/>
          <w:sz w:val="28"/>
          <w:szCs w:val="28"/>
        </w:rPr>
        <w:outlineLvl w:val="3"/>
      </w:pPr>
      <w:r/>
      <w:bookmarkStart w:id="93" w:name="_Toc513029207"/>
      <w:r/>
      <w:bookmarkStart w:id="94" w:name="_Toc462564067"/>
      <w:r/>
      <w:bookmarkStart w:id="95" w:name="_Toc20823279"/>
      <w:r/>
      <w:bookmarkStart w:id="96" w:name="_Toc16938523"/>
      <w:r>
        <w:rPr>
          <w:rFonts w:hint="eastAsia" w:ascii="宋体" w:hAnsi="宋体" w:cs="Arial"/>
          <w:sz w:val="28"/>
          <w:szCs w:val="28"/>
        </w:rPr>
        <w:t xml:space="preserve">4.谈判费用</w:t>
      </w:r>
      <w:bookmarkEnd w:id="93"/>
      <w:r/>
      <w:bookmarkEnd w:id="94"/>
      <w:r/>
      <w:bookmarkEnd w:id="95"/>
      <w:r/>
      <w:bookmarkEnd w:id="96"/>
      <w:r>
        <w:rPr>
          <w:rFonts w:hint="eastAsia" w:ascii="宋体" w:hAnsi="宋体" w:cs="Arial"/>
          <w:sz w:val="28"/>
          <w:szCs w:val="28"/>
        </w:rPr>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供应商应自行承担所有与参加本次谈判有关的费用，无论谈判过程中的做法和结果如何，采购人和采购代理机构在任何情况下均无义务和责任承担这些费用。</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4.2本次谈判不收取标书工本费。</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4.3本项目招标代理费按苏招协(2022)002号和苏建价协(2022)7号收费标准的65%计算，由中标人支付，此费用综合考虑在投标报价内。举例：代理费=[1+（中标价-50）*1.5%+</w:t>
      </w:r>
      <w:r>
        <w:t xml:space="preserve"> </w:t>
      </w:r>
      <w:r>
        <w:rPr>
          <w:rFonts w:ascii="宋体" w:hAnsi="宋体"/>
          <w:sz w:val="24"/>
          <w:szCs w:val="24"/>
        </w:rPr>
        <w:t xml:space="preserve">1143830.69</w:t>
      </w:r>
      <w:r>
        <w:rPr>
          <w:rFonts w:hint="eastAsia" w:ascii="宋体" w:hAnsi="宋体"/>
          <w:sz w:val="24"/>
          <w:szCs w:val="24"/>
        </w:rPr>
        <w:t xml:space="preserve">*4.5‰]*65%。</w:t>
      </w:r>
      <w:r/>
    </w:p>
    <w:p>
      <w:pPr>
        <w:pStyle w:val="1593"/>
        <w:ind w:firstLine="560"/>
        <w:keepLines/>
        <w:keepNext/>
        <w:spacing w:line="560" w:lineRule="exact"/>
        <w:rPr>
          <w:rFonts w:hint="eastAsia" w:ascii="宋体" w:hAnsi="宋体" w:cs="Arial"/>
          <w:sz w:val="28"/>
          <w:szCs w:val="28"/>
        </w:rPr>
        <w:outlineLvl w:val="3"/>
      </w:pPr>
      <w:r>
        <w:rPr>
          <w:rFonts w:hint="eastAsia" w:ascii="宋体" w:hAnsi="宋体" w:cs="Arial"/>
          <w:sz w:val="28"/>
          <w:szCs w:val="28"/>
        </w:rPr>
        <w:t xml:space="preserve">5.谈判文件的约束力</w:t>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pStyle w:val="1593"/>
        <w:ind w:firstLine="643"/>
        <w:keepLines/>
        <w:keepNext/>
        <w:spacing w:line="560" w:lineRule="exact"/>
        <w:rPr>
          <w:rFonts w:hint="eastAsia" w:ascii="宋体" w:hAnsi="宋体"/>
          <w:b/>
          <w:bCs/>
          <w:sz w:val="32"/>
          <w:szCs w:val="32"/>
        </w:rPr>
        <w:outlineLvl w:val="2"/>
      </w:pPr>
      <w:r/>
      <w:bookmarkStart w:id="97" w:name="_Toc120614215"/>
      <w:r/>
      <w:bookmarkStart w:id="98" w:name="_Toc513029209"/>
      <w:r/>
      <w:bookmarkStart w:id="99" w:name="_Toc16938525"/>
      <w:r/>
      <w:bookmarkStart w:id="100" w:name="_Toc20823281"/>
      <w:r>
        <w:rPr>
          <w:rFonts w:hint="eastAsia" w:ascii="宋体" w:hAnsi="宋体"/>
          <w:b/>
          <w:bCs/>
          <w:sz w:val="32"/>
          <w:szCs w:val="32"/>
        </w:rPr>
        <w:t xml:space="preserve">二、</w:t>
      </w:r>
      <w:bookmarkEnd w:id="97"/>
      <w:r/>
      <w:bookmarkEnd w:id="98"/>
      <w:r/>
      <w:bookmarkEnd w:id="99"/>
      <w:r/>
      <w:bookmarkEnd w:id="100"/>
      <w:r>
        <w:rPr>
          <w:rFonts w:hint="eastAsia" w:ascii="宋体" w:hAnsi="宋体"/>
          <w:b/>
          <w:bCs/>
          <w:sz w:val="32"/>
          <w:szCs w:val="32"/>
        </w:rPr>
        <w:t xml:space="preserve">谈判文件</w:t>
      </w:r>
      <w:r/>
    </w:p>
    <w:p>
      <w:pPr>
        <w:pStyle w:val="1593"/>
        <w:ind w:firstLine="560"/>
        <w:keepLines/>
        <w:keepNext/>
        <w:spacing w:line="560" w:lineRule="exact"/>
        <w:rPr>
          <w:rFonts w:hint="eastAsia" w:ascii="宋体" w:hAnsi="宋体" w:cs="Arial"/>
          <w:sz w:val="28"/>
          <w:szCs w:val="28"/>
        </w:rPr>
        <w:outlineLvl w:val="3"/>
      </w:pPr>
      <w:r/>
      <w:bookmarkStart w:id="101" w:name="_Toc16938526"/>
      <w:r/>
      <w:bookmarkStart w:id="102" w:name="_Toc20823282"/>
      <w:r/>
      <w:bookmarkStart w:id="103" w:name="_Toc513029210"/>
      <w:r>
        <w:rPr>
          <w:rFonts w:hint="eastAsia" w:ascii="宋体" w:hAnsi="宋体" w:cs="Arial"/>
          <w:sz w:val="28"/>
          <w:szCs w:val="28"/>
        </w:rPr>
        <w:t xml:space="preserve">6.谈判文件构成</w:t>
      </w:r>
      <w:bookmarkEnd w:id="101"/>
      <w:r/>
      <w:bookmarkEnd w:id="102"/>
      <w:r/>
      <w:bookmarkEnd w:id="103"/>
      <w:r>
        <w:rPr>
          <w:rFonts w:hint="eastAsia" w:ascii="宋体" w:hAnsi="宋体" w:cs="Arial"/>
          <w:sz w:val="28"/>
          <w:szCs w:val="28"/>
        </w:rPr>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谈判文件由以下部分组成：</w:t>
      </w:r>
      <w:r/>
    </w:p>
    <w:p>
      <w:pPr>
        <w:pStyle w:val="1593"/>
        <w:ind w:firstLine="360"/>
        <w:spacing w:line="56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1593"/>
        <w:ind w:firstLine="360"/>
        <w:spacing w:line="560" w:lineRule="exact"/>
        <w:rPr>
          <w:rFonts w:hint="eastAsia" w:ascii="宋体" w:hAnsi="宋体"/>
          <w:sz w:val="24"/>
          <w:szCs w:val="24"/>
        </w:rPr>
      </w:pPr>
      <w:r>
        <w:rPr>
          <w:rFonts w:hint="eastAsia" w:ascii="宋体" w:hAnsi="宋体"/>
          <w:sz w:val="24"/>
          <w:szCs w:val="24"/>
        </w:rPr>
        <w:t xml:space="preserve">（2）供应商须知</w:t>
      </w:r>
      <w:r/>
    </w:p>
    <w:p>
      <w:pPr>
        <w:pStyle w:val="1593"/>
        <w:ind w:firstLine="360"/>
        <w:spacing w:line="560" w:lineRule="exact"/>
        <w:rPr>
          <w:rFonts w:hint="eastAsia" w:ascii="宋体" w:hAnsi="宋体"/>
          <w:sz w:val="24"/>
          <w:szCs w:val="24"/>
        </w:rPr>
      </w:pPr>
      <w:r>
        <w:rPr>
          <w:rFonts w:hint="eastAsia" w:ascii="宋体" w:hAnsi="宋体"/>
          <w:sz w:val="24"/>
          <w:szCs w:val="24"/>
        </w:rPr>
        <w:t xml:space="preserve">（3）采购需求</w:t>
      </w:r>
      <w:r/>
    </w:p>
    <w:p>
      <w:pPr>
        <w:pStyle w:val="1593"/>
        <w:ind w:firstLine="360"/>
        <w:spacing w:line="560" w:lineRule="exact"/>
        <w:rPr>
          <w:rFonts w:hint="eastAsia" w:ascii="宋体" w:hAnsi="宋体"/>
          <w:sz w:val="24"/>
          <w:szCs w:val="24"/>
        </w:rPr>
      </w:pPr>
      <w:r>
        <w:rPr>
          <w:rFonts w:hint="eastAsia" w:ascii="宋体" w:hAnsi="宋体"/>
          <w:sz w:val="24"/>
          <w:szCs w:val="24"/>
        </w:rPr>
        <w:t xml:space="preserve">（4）响应文件格式</w:t>
      </w:r>
      <w:r/>
    </w:p>
    <w:p>
      <w:pPr>
        <w:pStyle w:val="1593"/>
        <w:ind w:firstLine="360"/>
        <w:spacing w:line="560" w:lineRule="exact"/>
        <w:rPr>
          <w:rFonts w:hint="eastAsia" w:ascii="宋体" w:hAnsi="宋体"/>
          <w:sz w:val="24"/>
          <w:szCs w:val="24"/>
        </w:rPr>
      </w:pPr>
      <w:r>
        <w:rPr>
          <w:rFonts w:hint="eastAsia" w:ascii="宋体" w:hAnsi="宋体"/>
          <w:sz w:val="24"/>
          <w:szCs w:val="24"/>
        </w:rPr>
        <w:t xml:space="preserve">（5）附件（如有）</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请仔细检查谈判文件是否齐全，如有缺漏请立即与采购人或采购代理机构联系解决。</w:t>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1593"/>
        <w:ind w:firstLine="560"/>
        <w:keepLines/>
        <w:keepNext/>
        <w:spacing w:line="560" w:lineRule="exact"/>
        <w:rPr>
          <w:rFonts w:hint="eastAsia" w:ascii="宋体" w:hAnsi="宋体" w:cs="Arial"/>
          <w:sz w:val="28"/>
          <w:szCs w:val="28"/>
        </w:rPr>
        <w:outlineLvl w:val="3"/>
      </w:pPr>
      <w:r/>
      <w:bookmarkStart w:id="104" w:name="_Toc16938527"/>
      <w:r/>
      <w:bookmarkStart w:id="105" w:name="_Toc513029211"/>
      <w:r/>
      <w:bookmarkStart w:id="106" w:name="_Toc20823283"/>
      <w:r/>
      <w:bookmarkStart w:id="107" w:name="_Toc462564070"/>
      <w:r>
        <w:rPr>
          <w:rFonts w:hint="eastAsia" w:ascii="宋体" w:hAnsi="宋体" w:cs="Arial"/>
          <w:sz w:val="28"/>
          <w:szCs w:val="28"/>
        </w:rPr>
        <w:t xml:space="preserve">7.谈判文件的澄清</w:t>
      </w:r>
      <w:bookmarkEnd w:id="104"/>
      <w:r/>
      <w:bookmarkEnd w:id="105"/>
      <w:r/>
      <w:bookmarkEnd w:id="106"/>
      <w:r/>
      <w:bookmarkEnd w:id="107"/>
      <w:r>
        <w:rPr>
          <w:rFonts w:hint="eastAsia" w:ascii="宋体" w:hAnsi="宋体" w:cs="Arial"/>
          <w:sz w:val="28"/>
          <w:szCs w:val="28"/>
        </w:rPr>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任何要求对谈判文件进行澄清的供应商，应在谈判截止期三个工作日前按谈判公告中的通讯地址，以书面形式通知采购人。</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7.2采购人视情组织答疑会。</w:t>
      </w:r>
      <w:r/>
    </w:p>
    <w:p>
      <w:pPr>
        <w:pStyle w:val="1593"/>
        <w:ind w:firstLine="560"/>
        <w:keepLines/>
        <w:keepNext/>
        <w:spacing w:line="560" w:lineRule="exact"/>
        <w:rPr>
          <w:rFonts w:hint="eastAsia" w:ascii="宋体" w:hAnsi="宋体" w:cs="Arial"/>
          <w:sz w:val="28"/>
          <w:szCs w:val="28"/>
        </w:rPr>
        <w:outlineLvl w:val="3"/>
      </w:pPr>
      <w:r/>
      <w:bookmarkStart w:id="108" w:name="_Toc20823284"/>
      <w:r/>
      <w:bookmarkStart w:id="109" w:name="_Toc16938528"/>
      <w:r/>
      <w:bookmarkStart w:id="110" w:name="_Toc513029212"/>
      <w:r/>
      <w:bookmarkStart w:id="111" w:name="_Toc462564071"/>
      <w:r>
        <w:rPr>
          <w:rFonts w:hint="eastAsia" w:ascii="宋体" w:hAnsi="宋体" w:cs="Arial"/>
          <w:sz w:val="28"/>
          <w:szCs w:val="28"/>
        </w:rPr>
        <w:t xml:space="preserve">8.谈判文件的澄清和修改</w:t>
      </w:r>
      <w:bookmarkEnd w:id="108"/>
      <w:r/>
      <w:bookmarkEnd w:id="109"/>
      <w:r/>
      <w:bookmarkEnd w:id="110"/>
      <w:r/>
      <w:bookmarkEnd w:id="111"/>
      <w:r>
        <w:rPr>
          <w:rFonts w:hint="eastAsia" w:ascii="宋体" w:hAnsi="宋体" w:cs="Arial"/>
          <w:sz w:val="28"/>
          <w:szCs w:val="28"/>
        </w:rPr>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在响应文件提交截止时间前，采购人可以对谈判文件进行澄清和修改， 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 更正公告内容将作为谈判文件的组成部分，并对供应商具有约束力。不足三个工作日的，采购人将顺延提交首次响应文件截止时间。</w:t>
      </w:r>
      <w:r/>
    </w:p>
    <w:p>
      <w:pPr>
        <w:pStyle w:val="1593"/>
        <w:ind w:firstLine="482"/>
        <w:keepLines/>
        <w:keepNext/>
        <w:spacing w:line="560" w:lineRule="exact"/>
        <w:rPr>
          <w:rFonts w:hint="eastAsia" w:ascii="宋体" w:hAnsi="宋体"/>
          <w:b/>
          <w:bCs/>
          <w:sz w:val="32"/>
          <w:szCs w:val="32"/>
        </w:rPr>
        <w:outlineLvl w:val="2"/>
      </w:pPr>
      <w:r/>
      <w:bookmarkStart w:id="112" w:name="_Toc462564072"/>
      <w:r/>
      <w:bookmarkStart w:id="113" w:name="_Toc120614216"/>
      <w:r/>
      <w:bookmarkStart w:id="114" w:name="_Toc513029213"/>
      <w:r/>
      <w:bookmarkStart w:id="115" w:name="_Toc16938529"/>
      <w:r/>
      <w:bookmarkStart w:id="116" w:name="_Toc20823285"/>
      <w:r>
        <w:rPr>
          <w:rFonts w:hint="eastAsia" w:ascii="宋体" w:hAnsi="宋体"/>
          <w:b/>
          <w:bCs/>
          <w:sz w:val="32"/>
          <w:szCs w:val="32"/>
        </w:rPr>
        <w:t xml:space="preserve">三、响应文件的编制</w:t>
      </w:r>
      <w:bookmarkEnd w:id="112"/>
      <w:r/>
      <w:bookmarkEnd w:id="113"/>
      <w:r/>
      <w:bookmarkEnd w:id="114"/>
      <w:r/>
      <w:bookmarkEnd w:id="115"/>
      <w:r/>
      <w:bookmarkEnd w:id="116"/>
      <w:r>
        <w:rPr>
          <w:rFonts w:hint="eastAsia" w:ascii="宋体" w:hAnsi="宋体"/>
          <w:b/>
          <w:bCs/>
          <w:sz w:val="32"/>
          <w:szCs w:val="32"/>
        </w:rPr>
      </w:r>
      <w:r/>
    </w:p>
    <w:p>
      <w:pPr>
        <w:pStyle w:val="1593"/>
        <w:ind w:firstLine="560"/>
        <w:keepLines/>
        <w:keepNext/>
        <w:spacing w:line="560" w:lineRule="exact"/>
        <w:rPr>
          <w:rFonts w:hint="eastAsia" w:ascii="宋体" w:hAnsi="宋体" w:cs="Arial"/>
          <w:b/>
          <w:sz w:val="28"/>
          <w:szCs w:val="28"/>
        </w:rPr>
        <w:outlineLvl w:val="3"/>
      </w:pPr>
      <w:r/>
      <w:bookmarkStart w:id="117" w:name="_Toc462564073"/>
      <w:r/>
      <w:bookmarkStart w:id="118" w:name="_Toc20823286"/>
      <w:r/>
      <w:bookmarkStart w:id="119" w:name="_Toc16938530"/>
      <w:r/>
      <w:bookmarkStart w:id="120" w:name="_Toc513029214"/>
      <w:r>
        <w:rPr>
          <w:rFonts w:hint="eastAsia" w:ascii="宋体" w:hAnsi="宋体" w:cs="Arial"/>
          <w:sz w:val="28"/>
          <w:szCs w:val="28"/>
        </w:rPr>
        <w:t xml:space="preserve">9.响应文件的语言及度量衡单位</w:t>
      </w:r>
      <w:bookmarkEnd w:id="117"/>
      <w:r/>
      <w:bookmarkEnd w:id="118"/>
      <w:r/>
      <w:bookmarkEnd w:id="119"/>
      <w:r/>
      <w:bookmarkEnd w:id="120"/>
      <w:r>
        <w:rPr>
          <w:rFonts w:hint="eastAsia" w:ascii="宋体" w:hAnsi="宋体" w:cs="Arial"/>
          <w:b/>
          <w:sz w:val="28"/>
          <w:szCs w:val="28"/>
        </w:rPr>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供应商提交的响应文件以及供应商与采购人就有关谈判的所有来往通知、函件和文件均应使用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pStyle w:val="1593"/>
        <w:ind w:firstLine="560"/>
        <w:keepLines/>
        <w:keepNext/>
        <w:spacing w:line="560" w:lineRule="exact"/>
        <w:rPr>
          <w:rFonts w:hint="eastAsia" w:ascii="宋体" w:hAnsi="宋体" w:cs="Arial"/>
          <w:sz w:val="28"/>
          <w:szCs w:val="28"/>
        </w:rPr>
        <w:outlineLvl w:val="3"/>
      </w:pPr>
      <w:r/>
      <w:bookmarkStart w:id="121" w:name="_Toc462564074"/>
      <w:r/>
      <w:bookmarkStart w:id="122" w:name="_Toc16938531"/>
      <w:r/>
      <w:bookmarkStart w:id="123" w:name="_Toc513029215"/>
      <w:r/>
      <w:bookmarkStart w:id="124" w:name="_Toc20823287"/>
      <w:r>
        <w:rPr>
          <w:rFonts w:hint="eastAsia" w:ascii="宋体" w:hAnsi="宋体" w:cs="Arial"/>
          <w:sz w:val="28"/>
          <w:szCs w:val="28"/>
        </w:rPr>
        <w:t xml:space="preserve">10.响应文件构成</w:t>
      </w:r>
      <w:bookmarkEnd w:id="121"/>
      <w:r/>
      <w:bookmarkEnd w:id="122"/>
      <w:r/>
      <w:bookmarkEnd w:id="123"/>
      <w:r/>
      <w:bookmarkEnd w:id="124"/>
      <w:r>
        <w:rPr>
          <w:rFonts w:hint="eastAsia" w:ascii="宋体" w:hAnsi="宋体" w:cs="Arial"/>
          <w:sz w:val="28"/>
          <w:szCs w:val="28"/>
        </w:rPr>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供应商编写的响应文件应包括资格证明文件、符合性证明文件、分项报价表、技术要求响应及偏离表、商务要求响应及偏离表、其他证明文件、谈判响应函等部分。</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10.2 如标书制作工具中格式和内容与“江苏政府采购网”发布的谈判文件不一致，请以“江苏政府采购网”发布的谈判文件为准。</w:t>
      </w:r>
      <w:r/>
    </w:p>
    <w:p>
      <w:pPr>
        <w:pStyle w:val="1593"/>
        <w:ind w:firstLine="560"/>
        <w:keepLines/>
        <w:keepNext/>
        <w:spacing w:line="560" w:lineRule="exact"/>
        <w:rPr>
          <w:rFonts w:hint="eastAsia" w:ascii="宋体" w:hAnsi="宋体" w:cs="Arial"/>
          <w:sz w:val="28"/>
          <w:szCs w:val="28"/>
        </w:rPr>
        <w:outlineLvl w:val="3"/>
      </w:pPr>
      <w:r/>
      <w:bookmarkStart w:id="125" w:name="_Hlt26668975"/>
      <w:r/>
      <w:bookmarkEnd w:id="125"/>
      <w:r/>
      <w:bookmarkStart w:id="126" w:name="_Hlt26954838"/>
      <w:r/>
      <w:bookmarkEnd w:id="126"/>
      <w:r/>
      <w:bookmarkStart w:id="127" w:name="_Hlt26670360"/>
      <w:r/>
      <w:bookmarkEnd w:id="127"/>
      <w:r/>
      <w:bookmarkStart w:id="128" w:name="_Toc513029219"/>
      <w:r/>
      <w:bookmarkStart w:id="129" w:name="_Toc49090509"/>
      <w:r/>
      <w:bookmarkStart w:id="130" w:name="_Toc14577357"/>
      <w:r/>
      <w:bookmarkStart w:id="131" w:name="_Toc513029216"/>
      <w:r/>
      <w:bookmarkStart w:id="132" w:name="_Toc49090507"/>
      <w:r/>
      <w:bookmarkStart w:id="133" w:name="_Toc14577354"/>
      <w:r/>
      <w:bookmarkStart w:id="134" w:name="_Toc14577355"/>
      <w:r/>
      <w:bookmarkStart w:id="135" w:name="_Toc49090508"/>
      <w:r>
        <w:rPr>
          <w:rFonts w:hint="eastAsia" w:ascii="宋体" w:hAnsi="宋体" w:cs="Arial"/>
          <w:sz w:val="28"/>
          <w:szCs w:val="28"/>
        </w:rPr>
        <w:t xml:space="preserve">11.证明谈判响应标的符合谈判文件规定的文件</w:t>
      </w:r>
      <w:bookmarkEnd w:id="128"/>
      <w:r/>
      <w:bookmarkEnd w:id="129"/>
      <w:r/>
      <w:bookmarkEnd w:id="130"/>
      <w:r>
        <w:rPr>
          <w:rFonts w:hint="eastAsia" w:ascii="宋体" w:hAnsi="宋体" w:cs="Arial"/>
          <w:sz w:val="28"/>
          <w:szCs w:val="28"/>
        </w:rPr>
      </w:r>
      <w:r/>
    </w:p>
    <w:p>
      <w:pPr>
        <w:pStyle w:val="1593"/>
        <w:spacing w:line="560" w:lineRule="exact"/>
        <w:rPr>
          <w:rFonts w:hint="eastAsia" w:ascii="宋体" w:hAnsi="宋体"/>
          <w:sz w:val="24"/>
          <w:szCs w:val="24"/>
        </w:rPr>
      </w:pPr>
      <w:r/>
      <w:bookmarkEnd w:id="131"/>
      <w:r/>
      <w:bookmarkEnd w:id="132"/>
      <w:r/>
      <w:bookmarkEnd w:id="133"/>
      <w:r>
        <w:rPr>
          <w:rFonts w:hint="eastAsia" w:ascii="宋体" w:hAnsi="宋体"/>
          <w:sz w:val="28"/>
          <w:szCs w:val="28"/>
        </w:rPr>
        <w:t xml:space="preserve">  </w:t>
      </w:r>
      <w:r>
        <w:rPr>
          <w:rFonts w:hint="eastAsia" w:ascii="宋体" w:hAnsi="宋体"/>
          <w:sz w:val="24"/>
          <w:szCs w:val="24"/>
        </w:rPr>
        <w:t xml:space="preserve">  11.1供应商应按照谈判文件要求提交证明文件，证明其及谈判响应标的符合谈判文件规定。</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p>
    <w:p>
      <w:pPr>
        <w:pStyle w:val="1593"/>
        <w:ind w:firstLine="560"/>
        <w:keepLines/>
        <w:keepNext/>
        <w:spacing w:line="560" w:lineRule="exact"/>
        <w:rPr>
          <w:rFonts w:hint="eastAsia" w:ascii="宋体" w:hAnsi="宋体" w:cs="Arial"/>
          <w:sz w:val="28"/>
          <w:szCs w:val="28"/>
        </w:rPr>
        <w:outlineLvl w:val="3"/>
      </w:pPr>
      <w:r/>
      <w:bookmarkEnd w:id="134"/>
      <w:r/>
      <w:bookmarkEnd w:id="135"/>
      <w:r>
        <w:rPr>
          <w:rFonts w:hint="eastAsia" w:ascii="宋体" w:hAnsi="宋体" w:cs="Arial"/>
          <w:sz w:val="28"/>
          <w:szCs w:val="28"/>
        </w:rPr>
        <w:t xml:space="preserve">12.分项报价表</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供应商应按照谈判文件规定格式填报分项报价表。</w:t>
      </w:r>
      <w:r>
        <w:rPr>
          <w:rFonts w:hint="eastAsia" w:ascii="宋体" w:hAnsi="宋体"/>
          <w:bCs/>
          <w:sz w:val="24"/>
          <w:szCs w:val="24"/>
        </w:rPr>
      </w:r>
      <w:r/>
    </w:p>
    <w:p>
      <w:pPr>
        <w:pStyle w:val="1593"/>
        <w:ind w:firstLine="480"/>
        <w:spacing w:line="560" w:lineRule="exact"/>
        <w:rPr>
          <w:rFonts w:hint="eastAsia"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谈判货币。响应文件中的单价和总价无特殊规定的采用人民币报价，以元为单位标注。</w:t>
      </w:r>
      <w:r>
        <w:rPr>
          <w:rFonts w:hint="eastAsia" w:ascii="宋体" w:hAnsi="宋体"/>
          <w:sz w:val="24"/>
          <w:szCs w:val="24"/>
        </w:rPr>
        <w:t xml:space="preserve">谈判文件中另有规定的按规定执行。</w:t>
      </w:r>
      <w:r>
        <w:rPr>
          <w:rFonts w:hint="eastAsia" w:ascii="宋体" w:hAnsi="宋体"/>
          <w:bCs/>
          <w:sz w:val="24"/>
          <w:szCs w:val="24"/>
        </w:rPr>
      </w:r>
      <w:r/>
    </w:p>
    <w:p>
      <w:pPr>
        <w:pStyle w:val="1593"/>
        <w:ind w:firstLine="560"/>
        <w:keepLines/>
        <w:keepNext/>
        <w:spacing w:line="560" w:lineRule="exact"/>
        <w:rPr>
          <w:rFonts w:hint="eastAsia" w:ascii="宋体" w:hAnsi="宋体" w:cs="Arial"/>
          <w:sz w:val="28"/>
          <w:szCs w:val="28"/>
        </w:rPr>
        <w:outlineLvl w:val="3"/>
      </w:pPr>
      <w:r/>
      <w:bookmarkStart w:id="136" w:name="_Hlt26670482"/>
      <w:r/>
      <w:bookmarkEnd w:id="136"/>
      <w:r/>
      <w:bookmarkStart w:id="137" w:name="_Hlt26954731"/>
      <w:r/>
      <w:bookmarkEnd w:id="137"/>
      <w:r/>
      <w:bookmarkStart w:id="138" w:name="_Hlt26670486"/>
      <w:r/>
      <w:bookmarkEnd w:id="138"/>
      <w:r/>
      <w:bookmarkStart w:id="139" w:name="_Hlt26954848"/>
      <w:r/>
      <w:bookmarkEnd w:id="139"/>
      <w:r/>
      <w:bookmarkStart w:id="140" w:name="_Hlt26954846"/>
      <w:r/>
      <w:bookmarkEnd w:id="140"/>
      <w:r>
        <w:rPr>
          <w:rFonts w:hint="eastAsia" w:ascii="宋体" w:hAnsi="宋体" w:cs="Arial"/>
          <w:sz w:val="28"/>
          <w:szCs w:val="28"/>
        </w:rPr>
        <w:t xml:space="preserve">13.技术要求响应及偏离表、商务要求响应及偏离表</w:t>
      </w:r>
      <w:r/>
    </w:p>
    <w:p>
      <w:pPr>
        <w:pStyle w:val="1593"/>
        <w:ind w:firstLine="480"/>
        <w:spacing w:line="560" w:lineRule="exact"/>
        <w:rPr>
          <w:rFonts w:hint="eastAsia" w:ascii="宋体" w:hAnsi="宋体" w:cs="宋体"/>
          <w:sz w:val="24"/>
          <w:szCs w:val="24"/>
          <w:lang w:val="zh-CN"/>
        </w:rPr>
      </w:pPr>
      <w:r>
        <w:rPr>
          <w:rFonts w:ascii="宋体" w:hAnsi="宋体" w:cs="宋体"/>
          <w:bCs/>
          <w:sz w:val="24"/>
          <w:szCs w:val="24"/>
          <w:lang w:val="zh-CN"/>
        </w:rPr>
        <w:t xml:space="preserve">1</w:t>
      </w:r>
      <w:r>
        <w:rPr>
          <w:rFonts w:hint="eastAsia" w:ascii="宋体" w:hAnsi="宋体" w:cs="宋体"/>
          <w:bCs/>
          <w:sz w:val="24"/>
          <w:szCs w:val="24"/>
          <w:lang w:val="zh-CN"/>
        </w:rPr>
        <w:t xml:space="preserve">3</w:t>
      </w:r>
      <w:r>
        <w:rPr>
          <w:rFonts w:ascii="宋体" w:hAnsi="宋体" w:cs="宋体"/>
          <w:bCs/>
          <w:sz w:val="24"/>
          <w:szCs w:val="24"/>
          <w:lang w:val="zh-CN"/>
        </w:rPr>
        <w:t xml:space="preserve">.1</w:t>
      </w:r>
      <w:r>
        <w:rPr>
          <w:rFonts w:hint="eastAsia" w:ascii="宋体" w:hAnsi="宋体" w:cs="宋体"/>
          <w:sz w:val="24"/>
          <w:szCs w:val="24"/>
          <w:lang w:val="zh-CN"/>
        </w:rPr>
        <w:t xml:space="preserve">供应商需对谈判文件中的技术要求与商务要求逐项作出响应或偏离，并说明原因。</w:t>
      </w:r>
      <w:r/>
    </w:p>
    <w:p>
      <w:pPr>
        <w:pStyle w:val="1593"/>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13.2供应商可在响应文件中提供认为需要的其他技术文件或说明。</w:t>
      </w:r>
      <w:r/>
    </w:p>
    <w:p>
      <w:pPr>
        <w:pStyle w:val="1593"/>
        <w:ind w:firstLine="560"/>
        <w:keepLines/>
        <w:keepNext/>
        <w:spacing w:line="56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14.2供应商需根据谈判文件要求提供培训计划。</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宋体" w:cs="宋体"/>
          <w:sz w:val="24"/>
          <w:szCs w:val="24"/>
          <w:lang w:val="zh-CN"/>
        </w:rPr>
        <w:t xml:space="preserve">谈判响应标的的主要组成部分、功能设计、实现思路及关键技术等。</w:t>
      </w:r>
      <w:r>
        <w:rPr>
          <w:rFonts w:hint="eastAsia" w:ascii="宋体" w:hAnsi="宋体"/>
          <w:sz w:val="24"/>
          <w:szCs w:val="24"/>
        </w:rPr>
      </w:r>
      <w:r/>
    </w:p>
    <w:p>
      <w:pPr>
        <w:pStyle w:val="1593"/>
        <w:ind w:firstLine="560"/>
        <w:keepLines/>
        <w:keepNext/>
        <w:spacing w:line="560" w:lineRule="exact"/>
        <w:rPr>
          <w:rFonts w:hint="eastAsia" w:ascii="宋体" w:hAnsi="宋体" w:cs="Arial"/>
          <w:sz w:val="28"/>
          <w:szCs w:val="28"/>
        </w:rPr>
        <w:outlineLvl w:val="3"/>
      </w:pPr>
      <w:r/>
      <w:bookmarkStart w:id="141" w:name="_Toc49090510"/>
      <w:r/>
      <w:bookmarkStart w:id="142" w:name="_Toc14577359"/>
      <w:r>
        <w:rPr>
          <w:rFonts w:hint="eastAsia" w:ascii="宋体" w:hAnsi="宋体" w:cs="Arial"/>
          <w:sz w:val="28"/>
          <w:szCs w:val="28"/>
        </w:rPr>
        <w:t xml:space="preserve">15.谈判响应函</w:t>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供应商应按照谈判文件中提供的格式完整、正确填写谈判响应函。</w:t>
      </w:r>
      <w:r/>
    </w:p>
    <w:p>
      <w:pPr>
        <w:pStyle w:val="1593"/>
        <w:ind w:firstLine="560"/>
        <w:keepLines/>
        <w:keepNext/>
        <w:spacing w:line="560" w:lineRule="exact"/>
        <w:rPr>
          <w:rFonts w:hint="eastAsia" w:ascii="宋体" w:hAnsi="宋体" w:cs="Arial"/>
          <w:sz w:val="28"/>
          <w:szCs w:val="28"/>
        </w:rPr>
        <w:outlineLvl w:val="3"/>
      </w:pPr>
      <w:r/>
      <w:bookmarkEnd w:id="141"/>
      <w:r/>
      <w:bookmarkEnd w:id="142"/>
      <w:r/>
      <w:bookmarkStart w:id="143" w:name="_Toc49090511"/>
      <w:r/>
      <w:bookmarkStart w:id="144" w:name="_Toc14577360"/>
      <w:r>
        <w:rPr>
          <w:rFonts w:hint="eastAsia" w:ascii="宋体" w:hAnsi="宋体" w:cs="Arial"/>
          <w:sz w:val="28"/>
          <w:szCs w:val="28"/>
        </w:rPr>
        <w:t xml:space="preserve">16.谈判有效期</w:t>
      </w:r>
      <w:bookmarkEnd w:id="143"/>
      <w:r/>
      <w:bookmarkEnd w:id="144"/>
      <w:r>
        <w:rPr>
          <w:rFonts w:hint="eastAsia" w:ascii="宋体" w:hAnsi="宋体" w:cs="Arial"/>
          <w:sz w:val="28"/>
          <w:szCs w:val="28"/>
        </w:rPr>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16.1谈判有效期为采购人规定的提交响应文件截止之日后</w:t>
      </w:r>
      <w:r>
        <w:rPr>
          <w:rFonts w:hint="eastAsia" w:ascii="宋体" w:hAnsi="宋体"/>
          <w:b/>
          <w:sz w:val="24"/>
          <w:szCs w:val="24"/>
          <w:u w:val="single"/>
        </w:rPr>
        <w:t xml:space="preserve">六十（60）天</w:t>
      </w:r>
      <w:r>
        <w:rPr>
          <w:rFonts w:hint="eastAsia" w:ascii="宋体" w:hAnsi="宋体"/>
          <w:bCs/>
          <w:sz w:val="24"/>
          <w:szCs w:val="24"/>
        </w:rPr>
        <w:t xml:space="preserve">。谈判有效期比规定短的将被视为非实质性响应谈判文件而予以拒绝。</w:t>
      </w:r>
      <w:r/>
    </w:p>
    <w:p>
      <w:pPr>
        <w:pStyle w:val="1593"/>
        <w:ind w:firstLine="560"/>
        <w:keepLines/>
        <w:keepNext/>
        <w:spacing w:line="56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.谈判有效期的延长</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4"/>
        </w:rPr>
        <w:t xml:space="preserve">。</w:t>
      </w:r>
      <w:r/>
    </w:p>
    <w:p>
      <w:pPr>
        <w:pStyle w:val="1593"/>
        <w:ind w:firstLine="643"/>
        <w:keepLines/>
        <w:keepNext/>
        <w:spacing w:line="560" w:lineRule="exact"/>
        <w:rPr>
          <w:rFonts w:hint="eastAsia" w:ascii="宋体" w:hAnsi="宋体"/>
          <w:b/>
          <w:bCs/>
          <w:sz w:val="32"/>
          <w:szCs w:val="32"/>
        </w:rPr>
        <w:outlineLvl w:val="2"/>
      </w:pPr>
      <w:r/>
      <w:bookmarkStart w:id="145" w:name="_Hlt26954739"/>
      <w:r/>
      <w:bookmarkEnd w:id="145"/>
      <w:r/>
      <w:bookmarkStart w:id="146" w:name="_Hlt26954852"/>
      <w:r/>
      <w:bookmarkEnd w:id="146"/>
      <w:r/>
      <w:bookmarkStart w:id="147" w:name="_Toc20823296"/>
      <w:r/>
      <w:bookmarkStart w:id="148" w:name="_Toc16938540"/>
      <w:r/>
      <w:bookmarkStart w:id="149" w:name="_Toc120614217"/>
      <w:r/>
      <w:bookmarkStart w:id="150" w:name="_Toc513029224"/>
      <w:r>
        <w:rPr>
          <w:rFonts w:hint="eastAsia" w:ascii="宋体" w:hAnsi="宋体"/>
          <w:b/>
          <w:bCs/>
          <w:sz w:val="32"/>
          <w:szCs w:val="32"/>
        </w:rPr>
        <w:t xml:space="preserve">四、响应文件的递交</w:t>
      </w:r>
      <w:bookmarkEnd w:id="147"/>
      <w:r/>
      <w:bookmarkEnd w:id="148"/>
      <w:r/>
      <w:bookmarkEnd w:id="149"/>
      <w:r/>
      <w:bookmarkEnd w:id="150"/>
      <w:r>
        <w:rPr>
          <w:rFonts w:hint="eastAsia" w:ascii="宋体" w:hAnsi="宋体"/>
          <w:b/>
          <w:bCs/>
          <w:sz w:val="32"/>
          <w:szCs w:val="32"/>
        </w:rPr>
      </w:r>
      <w:r/>
    </w:p>
    <w:p>
      <w:pPr>
        <w:pStyle w:val="1593"/>
        <w:ind w:firstLine="560"/>
        <w:keepLines/>
        <w:keepNext/>
        <w:spacing w:line="560" w:lineRule="exact"/>
        <w:rPr>
          <w:rFonts w:hint="eastAsia" w:ascii="宋体" w:hAnsi="宋体" w:cs="Arial"/>
          <w:sz w:val="28"/>
          <w:szCs w:val="28"/>
        </w:rPr>
        <w:outlineLvl w:val="3"/>
      </w:pPr>
      <w:r/>
      <w:bookmarkStart w:id="151" w:name="_Toc513029225"/>
      <w:r/>
      <w:bookmarkStart w:id="152" w:name="_Toc20823297"/>
      <w:r/>
      <w:bookmarkStart w:id="153" w:name="_Toc462564084"/>
      <w:r/>
      <w:bookmarkStart w:id="154" w:name="_Toc16938541"/>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.电子谈判</w:t>
      </w:r>
      <w:bookmarkEnd w:id="151"/>
      <w:r/>
      <w:bookmarkEnd w:id="152"/>
      <w:r/>
      <w:bookmarkEnd w:id="153"/>
      <w:r/>
      <w:bookmarkEnd w:id="154"/>
      <w:r>
        <w:rPr>
          <w:rFonts w:hint="eastAsia" w:ascii="宋体" w:hAnsi="宋体" w:cs="Arial"/>
          <w:sz w:val="28"/>
          <w:szCs w:val="28"/>
        </w:rPr>
        <w:t xml:space="preserve">响应文件的递交</w:t>
      </w:r>
      <w:r/>
    </w:p>
    <w:p>
      <w:pPr>
        <w:pStyle w:val="1593"/>
        <w:ind w:firstLine="480"/>
        <w:spacing w:line="560" w:lineRule="exact"/>
        <w:rPr>
          <w:rFonts w:ascii="宋体" w:hAnsi="宋体"/>
          <w:bCs/>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55" w:name="_Toc513029226"/>
      <w:r/>
      <w:bookmarkStart w:id="156" w:name="_Toc20823298"/>
      <w:r/>
      <w:bookmarkStart w:id="157" w:name="_Toc16938542"/>
      <w:r>
        <w:rPr>
          <w:rFonts w:ascii="宋体" w:hAnsi="宋体"/>
          <w:bCs/>
          <w:sz w:val="24"/>
          <w:szCs w:val="24"/>
        </w:rPr>
      </w:r>
      <w:r/>
    </w:p>
    <w:p>
      <w:pPr>
        <w:pStyle w:val="1593"/>
        <w:ind w:firstLine="560"/>
        <w:keepLines/>
        <w:keepNext/>
        <w:spacing w:line="560" w:lineRule="exact"/>
        <w:rPr>
          <w:rFonts w:hint="eastAsia" w:ascii="宋体" w:hAnsi="宋体" w:cs="Arial"/>
          <w:bCs/>
          <w:sz w:val="28"/>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155"/>
      <w:r/>
      <w:bookmarkEnd w:id="156"/>
      <w:r/>
      <w:bookmarkEnd w:id="157"/>
      <w:r>
        <w:rPr>
          <w:rFonts w:hint="eastAsia" w:ascii="宋体" w:hAnsi="宋体" w:cs="Arial"/>
          <w:bCs/>
          <w:sz w:val="28"/>
          <w:szCs w:val="28"/>
        </w:rPr>
      </w:r>
      <w:r/>
    </w:p>
    <w:p>
      <w:pPr>
        <w:pStyle w:val="1593"/>
        <w:ind w:firstLine="480"/>
        <w:spacing w:line="560" w:lineRule="exact"/>
        <w:rPr>
          <w:rFonts w:hint="eastAsia" w:ascii="宋体" w:hAnsi="宋体"/>
          <w:bCs/>
          <w:sz w:val="24"/>
          <w:szCs w:val="24"/>
          <w:u w:val="single"/>
        </w:rPr>
      </w:pPr>
      <w:r>
        <w:rPr>
          <w:rFonts w:ascii="宋体" w:hAnsi="宋体"/>
          <w:sz w:val="24"/>
          <w:szCs w:val="24"/>
        </w:rPr>
        <w:t xml:space="preserve">19</w:t>
      </w:r>
      <w:r>
        <w:rPr>
          <w:rFonts w:hint="eastAsia" w:ascii="宋体" w:hAnsi="宋体"/>
          <w:sz w:val="24"/>
          <w:szCs w:val="24"/>
        </w:rPr>
        <w:t xml:space="preserve">.1</w:t>
      </w:r>
      <w:r>
        <w:rPr>
          <w:rFonts w:hint="eastAsia" w:ascii="宋体" w:hAnsi="宋体"/>
          <w:b/>
          <w:bCs/>
          <w:sz w:val="24"/>
          <w:szCs w:val="24"/>
          <w:u w:val="single"/>
        </w:rPr>
        <w:t xml:space="preserve">供应商上传电子响应文件的时间不得迟于谈判公告中规定的提交响应文件截止时间。</w:t>
      </w:r>
      <w:r>
        <w:rPr>
          <w:rFonts w:hint="eastAsia" w:ascii="宋体" w:hAnsi="宋体"/>
          <w:bCs/>
          <w:sz w:val="24"/>
          <w:szCs w:val="24"/>
          <w:u w:val="single"/>
        </w:rPr>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供应商应充分考虑到网络环境、网络带宽等风险因素，如因供应商自身原因造成的电子响应文件上传不成功的按照本谈判文件第二章第26.3.2条规定做无效响应处理。</w:t>
      </w:r>
      <w:r/>
    </w:p>
    <w:p>
      <w:pPr>
        <w:pStyle w:val="1593"/>
        <w:ind w:firstLine="480"/>
        <w:spacing w:line="56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采购人可以按照规定，通过修改谈判文件酌情延长提交响应文件截止日期，在此情况下，供应商的所有权利和义务以及供应商受制的截止日期均应以延长后新的截止日期为准。</w:t>
      </w:r>
      <w:r/>
    </w:p>
    <w:p>
      <w:pPr>
        <w:pStyle w:val="1593"/>
        <w:ind w:firstLine="560"/>
        <w:keepLines/>
        <w:keepNext/>
        <w:spacing w:line="560" w:lineRule="exact"/>
        <w:rPr>
          <w:rFonts w:hint="eastAsia" w:ascii="宋体" w:hAnsi="宋体" w:cs="Arial"/>
          <w:sz w:val="28"/>
          <w:szCs w:val="28"/>
        </w:rPr>
        <w:outlineLvl w:val="3"/>
      </w:pPr>
      <w:r/>
      <w:bookmarkStart w:id="158" w:name="_Toc16938543"/>
      <w:r/>
      <w:bookmarkStart w:id="159" w:name="_Toc513029227"/>
      <w:r/>
      <w:bookmarkStart w:id="160"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158"/>
      <w:r/>
      <w:bookmarkEnd w:id="159"/>
      <w:r/>
      <w:bookmarkEnd w:id="160"/>
      <w:r>
        <w:rPr>
          <w:rFonts w:hint="eastAsia" w:ascii="宋体" w:hAnsi="宋体" w:cs="Arial"/>
          <w:sz w:val="28"/>
          <w:szCs w:val="28"/>
        </w:rPr>
        <w:t xml:space="preserve">的拒收</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20.1 采购人拒绝接收在其规定的提交响应文件截止时间后上传的任何电子响应文件。</w:t>
      </w:r>
      <w:r/>
    </w:p>
    <w:p>
      <w:pPr>
        <w:pStyle w:val="1593"/>
        <w:ind w:firstLine="560"/>
        <w:keepLines/>
        <w:keepNext/>
        <w:spacing w:line="560" w:lineRule="exact"/>
        <w:rPr>
          <w:rFonts w:hint="eastAsia" w:ascii="宋体" w:hAnsi="宋体" w:cs="Arial"/>
          <w:sz w:val="28"/>
          <w:szCs w:val="28"/>
        </w:rPr>
        <w:outlineLvl w:val="3"/>
      </w:pPr>
      <w:r/>
      <w:bookmarkStart w:id="161" w:name="_Toc513029228"/>
      <w:r/>
      <w:bookmarkStart w:id="162" w:name="_Toc16938544"/>
      <w:r/>
      <w:bookmarkStart w:id="163"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161"/>
      <w:r/>
      <w:bookmarkEnd w:id="162"/>
      <w:r/>
      <w:bookmarkEnd w:id="163"/>
      <w:r>
        <w:rPr>
          <w:rFonts w:hint="eastAsia" w:ascii="宋体" w:hAnsi="宋体" w:cs="Arial"/>
          <w:sz w:val="28"/>
          <w:szCs w:val="28"/>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pStyle w:val="1593"/>
        <w:ind w:firstLine="480"/>
        <w:spacing w:line="56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在提交响应文件截止时间之后，供应商不得对其电子响应文件作任何修改。</w:t>
      </w:r>
      <w:r/>
    </w:p>
    <w:p>
      <w:pPr>
        <w:pStyle w:val="1593"/>
        <w:ind w:firstLine="480"/>
        <w:spacing w:line="56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在提交响应文件截止时间至谈判文件中规定的谈判有效期满之间的这段时间内，供应商不得撤回其响应文件。</w:t>
      </w:r>
      <w:r/>
    </w:p>
    <w:p>
      <w:pPr>
        <w:pStyle w:val="1593"/>
        <w:ind w:firstLine="482"/>
        <w:keepLines/>
        <w:keepNext/>
        <w:spacing w:line="560" w:lineRule="exact"/>
        <w:rPr>
          <w:rFonts w:hint="eastAsia" w:ascii="宋体" w:hAnsi="宋体"/>
          <w:b/>
          <w:bCs/>
          <w:sz w:val="32"/>
          <w:szCs w:val="32"/>
        </w:rPr>
        <w:outlineLvl w:val="2"/>
      </w:pPr>
      <w:r/>
      <w:bookmarkStart w:id="164" w:name="_Toc16938545"/>
      <w:r/>
      <w:bookmarkStart w:id="165" w:name="_Toc20823301"/>
      <w:r/>
      <w:bookmarkStart w:id="166" w:name="_Toc513029229"/>
      <w:r/>
      <w:bookmarkStart w:id="167" w:name="_Toc120614218"/>
      <w:r>
        <w:rPr>
          <w:rFonts w:hint="eastAsia" w:ascii="宋体" w:hAnsi="宋体"/>
          <w:b/>
          <w:bCs/>
          <w:sz w:val="32"/>
          <w:szCs w:val="32"/>
        </w:rPr>
        <w:t xml:space="preserve">五、响应文件的解密与评审</w:t>
      </w:r>
      <w:bookmarkEnd w:id="164"/>
      <w:r/>
      <w:bookmarkEnd w:id="165"/>
      <w:r/>
      <w:bookmarkEnd w:id="166"/>
      <w:r/>
      <w:bookmarkEnd w:id="167"/>
      <w:r>
        <w:rPr>
          <w:rFonts w:hint="eastAsia" w:ascii="宋体" w:hAnsi="宋体"/>
          <w:b/>
          <w:bCs/>
          <w:sz w:val="32"/>
          <w:szCs w:val="32"/>
        </w:rPr>
      </w:r>
      <w:r/>
    </w:p>
    <w:p>
      <w:pPr>
        <w:pStyle w:val="1593"/>
        <w:ind w:firstLine="420"/>
        <w:keepLines/>
        <w:keepNext/>
        <w:spacing w:line="560" w:lineRule="exact"/>
        <w:rPr>
          <w:rFonts w:hint="eastAsia" w:ascii="宋体" w:hAnsi="宋体" w:cs="Arial"/>
          <w:sz w:val="28"/>
          <w:szCs w:val="28"/>
        </w:rPr>
        <w:outlineLvl w:val="3"/>
      </w:pPr>
      <w:r/>
      <w:bookmarkStart w:id="168" w:name="_Toc513029230"/>
      <w:r/>
      <w:bookmarkStart w:id="169" w:name="_Toc20823302"/>
      <w:r/>
      <w:bookmarkStart w:id="170" w:name="_Toc16938546"/>
      <w:r>
        <w:rPr>
          <w:rFonts w:hint="eastAsia" w:ascii="宋体" w:hAnsi="宋体" w:cs="Arial"/>
          <w:sz w:val="28"/>
          <w:szCs w:val="28"/>
        </w:rPr>
        <w:t xml:space="preserve">22</w:t>
      </w:r>
      <w:bookmarkEnd w:id="168"/>
      <w:r/>
      <w:bookmarkEnd w:id="169"/>
      <w:r/>
      <w:bookmarkEnd w:id="170"/>
      <w:r>
        <w:rPr>
          <w:rFonts w:hint="eastAsia" w:ascii="宋体" w:hAnsi="宋体" w:cs="Arial"/>
          <w:sz w:val="28"/>
          <w:szCs w:val="28"/>
        </w:rPr>
        <w:t xml:space="preserve">.响应文件解密</w:t>
      </w:r>
      <w:r/>
    </w:p>
    <w:p>
      <w:pPr>
        <w:pStyle w:val="1593"/>
        <w:ind w:firstLine="36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.1供应商应当按照《操作手册》规定，在苏采云系统规定的时间内对谈判响应文件进行解密。</w:t>
      </w:r>
      <w:r/>
    </w:p>
    <w:p>
      <w:pPr>
        <w:pStyle w:val="1593"/>
        <w:ind w:firstLine="420"/>
        <w:keepLines/>
        <w:keepNext/>
        <w:spacing w:line="560" w:lineRule="exact"/>
        <w:rPr>
          <w:rFonts w:hint="eastAsia" w:ascii="宋体" w:hAnsi="宋体" w:cs="Arial"/>
          <w:sz w:val="28"/>
          <w:szCs w:val="28"/>
        </w:rPr>
        <w:outlineLvl w:val="3"/>
      </w:pPr>
      <w:r/>
      <w:bookmarkStart w:id="171" w:name="_Toc513029231"/>
      <w:r/>
      <w:bookmarkStart w:id="172" w:name="_Toc16938547"/>
      <w:r/>
      <w:bookmarkStart w:id="173"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.谈判小组</w:t>
      </w:r>
      <w:r/>
    </w:p>
    <w:p>
      <w:pPr>
        <w:pStyle w:val="1593"/>
        <w:spacing w:line="560" w:lineRule="exact"/>
        <w:rPr>
          <w:rFonts w:hint="eastAsia" w:ascii="宋体" w:hAnsi="宋体"/>
          <w:b/>
          <w:sz w:val="24"/>
          <w:szCs w:val="24"/>
        </w:rPr>
      </w:pPr>
      <w:r>
        <w:rPr>
          <w:rFonts w:hint="eastAsia" w:ascii="宋体" w:hAnsi="宋体"/>
          <w:b/>
          <w:sz w:val="28"/>
          <w:szCs w:val="28"/>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1593"/>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.2谈判小组独立工作，负责评审所有响应文件并确定成交候选人。</w:t>
      </w:r>
      <w:r/>
    </w:p>
    <w:p>
      <w:pPr>
        <w:pStyle w:val="1593"/>
        <w:ind w:firstLine="420"/>
        <w:keepLines/>
        <w:keepNext/>
        <w:spacing w:line="56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r/>
    </w:p>
    <w:p>
      <w:pPr>
        <w:pStyle w:val="1593"/>
        <w:ind w:firstLine="480"/>
        <w:spacing w:line="560" w:lineRule="exact"/>
        <w:rPr>
          <w:rFonts w:hint="eastAsia" w:ascii="宋体" w:hAnsi="宋体"/>
          <w:bCs/>
          <w:sz w:val="24"/>
          <w:szCs w:val="24"/>
        </w:rPr>
      </w:pPr>
      <w:r/>
      <w:bookmarkEnd w:id="171"/>
      <w:r/>
      <w:bookmarkEnd w:id="172"/>
      <w:r/>
      <w:bookmarkEnd w:id="173"/>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谈判小组、采购人和采购代理机构工作人员、相关监督人员等与评审工作有关的人员，对评审情况以及在评审过程中获悉的国家秘密、商业秘密负有保密责任。</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.2在评审过程中，供应商不得以任何行为影响谈判评审过程，否则其响应文件将被视为无效响应文件。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p>
    <w:p>
      <w:pPr>
        <w:pStyle w:val="1593"/>
        <w:ind w:firstLine="480"/>
        <w:spacing w:line="56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.4采购人和谈判小组不向未成交的供应商解释未成交原因，也不公布评审过程中的相关细节。</w:t>
      </w:r>
      <w:r/>
    </w:p>
    <w:p>
      <w:pPr>
        <w:pStyle w:val="1593"/>
        <w:ind w:firstLine="560"/>
        <w:keepLines/>
        <w:keepNext/>
        <w:spacing w:line="560" w:lineRule="exact"/>
        <w:rPr>
          <w:rFonts w:hint="eastAsia" w:ascii="宋体" w:hAnsi="宋体" w:cs="Arial"/>
          <w:sz w:val="28"/>
          <w:szCs w:val="28"/>
        </w:rPr>
        <w:outlineLvl w:val="3"/>
      </w:pPr>
      <w:r/>
      <w:bookmarkStart w:id="174" w:name="_Toc20823304"/>
      <w:r/>
      <w:bookmarkStart w:id="175" w:name="_Toc16938548"/>
      <w:r/>
      <w:bookmarkStart w:id="176" w:name="_Toc513029232"/>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.评审过程中的澄清</w:t>
      </w:r>
      <w:bookmarkEnd w:id="174"/>
      <w:r/>
      <w:bookmarkEnd w:id="175"/>
      <w:r/>
      <w:bookmarkEnd w:id="176"/>
      <w:r>
        <w:rPr>
          <w:rFonts w:hint="eastAsia" w:ascii="宋体" w:hAnsi="宋体" w:cs="Arial"/>
          <w:sz w:val="28"/>
          <w:szCs w:val="28"/>
        </w:rPr>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p>
    <w:p>
      <w:pPr>
        <w:pStyle w:val="1593"/>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1593"/>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接到谈判小组澄清、说明和更正要求的供应商如未按规定作出澄清、说明和 更正，其风险由供应商自行承担。</w:t>
      </w:r>
      <w:r/>
    </w:p>
    <w:p>
      <w:pPr>
        <w:pStyle w:val="1593"/>
        <w:ind w:firstLine="560"/>
        <w:keepLines/>
        <w:keepNext/>
        <w:spacing w:line="560" w:lineRule="exact"/>
        <w:rPr>
          <w:rFonts w:hint="eastAsia" w:ascii="宋体" w:hAnsi="宋体" w:cs="Arial"/>
          <w:sz w:val="28"/>
          <w:szCs w:val="28"/>
        </w:rPr>
        <w:outlineLvl w:val="3"/>
      </w:pPr>
      <w:r/>
      <w:bookmarkStart w:id="177" w:name="_Toc16938549"/>
      <w:r/>
      <w:bookmarkStart w:id="178" w:name="_Toc20823305"/>
      <w:r/>
      <w:bookmarkStart w:id="179" w:name="_Toc513029233"/>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177"/>
      <w:r/>
      <w:bookmarkEnd w:id="178"/>
      <w:r/>
      <w:bookmarkEnd w:id="179"/>
      <w:r>
        <w:rPr>
          <w:rFonts w:hint="eastAsia" w:ascii="宋体" w:hAnsi="宋体" w:cs="Arial"/>
          <w:sz w:val="28"/>
          <w:szCs w:val="28"/>
        </w:rPr>
        <w:t xml:space="preserve">查</w:t>
      </w:r>
      <w:r/>
    </w:p>
    <w:p>
      <w:pPr>
        <w:pStyle w:val="1593"/>
        <w:ind w:firstLine="480"/>
        <w:spacing w:line="56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资格审查：由采购人依据法律法规和谈判文件的规定，对响应文件中的资格证明文件进行审查，以确定供应商是否具备参加谈判的资格。</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采购人在进行资格审查的同时，将在“信用中国”网站查询供应商的信用记录，以确定供应商是否具备谈判资格，查询结果留存并归档。</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.1.2符合性审查：依据谈判文件的规定，由谈判小组从响应文件的有效性、完整性和对谈判文件的响应程度进行审查，以确定是否对谈判文件的实质性要求作出响应。</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未通过资格审查或符合性审查的供应商，采购代理机构将在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中告知未通过资格审查或符合性审查的原因，评审结束后，采购代理机构将不再告知未通过资格审查或符合性审查的原因。</w:t>
      </w:r>
      <w:r/>
    </w:p>
    <w:p>
      <w:pPr>
        <w:pStyle w:val="1593"/>
        <w:ind w:firstLine="560"/>
        <w:spacing w:line="560" w:lineRule="exact"/>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6</w:t>
      </w:r>
      <w:r>
        <w:rPr>
          <w:rFonts w:hint="eastAsia" w:ascii="宋体" w:hAnsi="宋体"/>
          <w:sz w:val="28"/>
          <w:szCs w:val="28"/>
        </w:rPr>
        <w:t xml:space="preserve">.2在详细评审之前，谈判小组将首先审查每份响应文件是否实质性响应了谈判文件的要求。实质性响应的响应文件应该是与谈判文件要求的条款、条件和规格相符，没有重大偏离或保留。</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1593"/>
        <w:ind w:firstLine="560"/>
        <w:spacing w:line="560" w:lineRule="exact"/>
        <w:rPr>
          <w:rFonts w:hint="eastAsia" w:ascii="宋体" w:hAnsi="宋体"/>
          <w:bCs/>
          <w:sz w:val="28"/>
          <w:szCs w:val="28"/>
        </w:rPr>
      </w:pPr>
      <w:r>
        <w:rPr>
          <w:rFonts w:hint="eastAsia" w:ascii="宋体" w:hAnsi="宋体"/>
          <w:bCs/>
          <w:sz w:val="28"/>
          <w:szCs w:val="28"/>
        </w:rPr>
        <w:t xml:space="preserve">26.3未实质性响应谈判文件的情形</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26.3.2供应商未按照谈判文件要求上传电子响应文件的。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26.3.4供应商不具备谈判文件中规定资格要求的。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26.3.5供应商的最后报价超过了采购预算。</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26.3.6不符合谈判文件中规定的实质性要求和条件的。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26.3.8响应文件含有采购人不能接受的附加条件的。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26.3.10响应文件未按照谈判文件要求加盖CA电子公章的。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26.4未实质性响应谈判文件的响应文件按无效响应处理。</w:t>
      </w:r>
      <w:r/>
    </w:p>
    <w:p>
      <w:pPr>
        <w:pStyle w:val="1593"/>
        <w:ind w:firstLine="480"/>
        <w:spacing w:line="56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如果响应文件实质上没有响应谈判文件的要求，谈判小组将予以拒绝，供应商不得通过修改或撤销不合要求的偏离或保留而使其成为实质性响应的文件。</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26.6谈判小组将对确定为实质性响应的文件进行进一步审核，看其是否有计算上或累加上的算术错误，修正错误的原则如下：</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（1）响应文件中报价总表内容与响应文件中相应内容不一致的，以报价总表为准。</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（3）单价金额小数点或者百分比有明显错位的，以报价总表的总价为准，并修改单价。</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1593"/>
        <w:ind w:firstLine="480"/>
        <w:spacing w:line="560" w:lineRule="exact"/>
        <w:rPr>
          <w:rFonts w:hint="eastAsia" w:ascii="宋体" w:hAnsi="宋体"/>
          <w:sz w:val="24"/>
          <w:szCs w:val="24"/>
        </w:rPr>
      </w:pPr>
      <w:r/>
      <w:bookmarkStart w:id="180" w:name="_Toc513029234"/>
      <w:r/>
      <w:bookmarkStart w:id="181" w:name="_Toc16938550"/>
      <w:r/>
      <w:bookmarkStart w:id="182" w:name="_Toc20823306"/>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.7供应商在项目评审全过程中应保持通讯畅通，并安排专人与采购人或采购代理机构及谈判小组联系。</w:t>
      </w:r>
      <w:r/>
    </w:p>
    <w:p>
      <w:pPr>
        <w:pStyle w:val="1593"/>
        <w:ind w:firstLine="560"/>
        <w:keepLines/>
        <w:keepNext/>
        <w:spacing w:line="56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bookmarkEnd w:id="180"/>
      <w:r/>
      <w:bookmarkEnd w:id="181"/>
      <w:r/>
      <w:bookmarkEnd w:id="182"/>
      <w:r>
        <w:rPr>
          <w:rFonts w:hint="eastAsia" w:ascii="宋体" w:hAnsi="宋体" w:cs="Arial"/>
          <w:sz w:val="28"/>
          <w:szCs w:val="28"/>
        </w:rPr>
        <w:t xml:space="preserve">.谈判程序及成交原则</w:t>
      </w:r>
      <w:r/>
    </w:p>
    <w:p>
      <w:pPr>
        <w:pStyle w:val="1593"/>
        <w:ind w:firstLine="557"/>
        <w:spacing w:line="560" w:lineRule="exact"/>
        <w:tabs>
          <w:tab w:val="left" w:pos="900" w:leader="none"/>
        </w:tabs>
        <w:rPr>
          <w:rFonts w:hint="eastAsia" w:ascii="宋体" w:hAnsi="宋体"/>
          <w:sz w:val="28"/>
          <w:szCs w:val="28"/>
        </w:rPr>
      </w:pPr>
      <w:r>
        <w:rPr>
          <w:rFonts w:hint="eastAsia" w:ascii="宋体" w:hAnsi="宋体"/>
          <w:sz w:val="28"/>
          <w:szCs w:val="28"/>
        </w:rPr>
        <w:t xml:space="preserve">27.1谈判程序</w:t>
      </w:r>
      <w:r/>
    </w:p>
    <w:p>
      <w:pPr>
        <w:pStyle w:val="1593"/>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1593"/>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1593"/>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1593"/>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1593"/>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szCs w:val="24"/>
        </w:rPr>
      </w:r>
      <w:r/>
    </w:p>
    <w:p>
      <w:pPr>
        <w:pStyle w:val="1606"/>
        <w:rPr>
          <w:rFonts w:hint="eastAsia"/>
          <w:sz w:val="24"/>
          <w:szCs w:val="24"/>
        </w:rPr>
      </w:pPr>
      <w:r>
        <w:rPr>
          <w:rFonts w:hint="eastAsia"/>
          <w:sz w:val="24"/>
          <w:szCs w:val="24"/>
        </w:rPr>
        <w:t xml:space="preserve">27.1.4</w:t>
      </w:r>
      <w:r>
        <w:rPr>
          <w:rFonts w:hint="eastAsia"/>
          <w:sz w:val="24"/>
          <w:szCs w:val="24"/>
        </w:rPr>
        <w:t xml:space="preserve">出现下列情形之一的，</w:t>
      </w:r>
      <w:r>
        <w:rPr>
          <w:rFonts w:hint="eastAsia"/>
          <w:sz w:val="24"/>
          <w:szCs w:val="24"/>
        </w:rPr>
        <w:t xml:space="preserve">谈判</w:t>
      </w:r>
      <w:r>
        <w:rPr>
          <w:rFonts w:hint="eastAsia"/>
          <w:sz w:val="24"/>
          <w:szCs w:val="24"/>
        </w:rPr>
        <w:t xml:space="preserve">小组应当启动异常低价响应审查程序：</w:t>
      </w:r>
      <w:r/>
    </w:p>
    <w:p>
      <w:pPr>
        <w:pStyle w:val="1606"/>
        <w:rPr>
          <w:rFonts w:hint="eastAsia"/>
          <w:sz w:val="24"/>
          <w:szCs w:val="24"/>
        </w:rPr>
      </w:pPr>
      <w:r>
        <w:rPr>
          <w:rFonts w:hint="eastAsia"/>
          <w:sz w:val="24"/>
          <w:szCs w:val="24"/>
        </w:rPr>
        <w:t xml:space="preserve">1.投标（响应）报价低于全部通过符合性审查供应商投标（响应）报价平均值50%的，即投标（响应）报价&lt;全部通过符合性审查供应商投标（响应）报价平均值×50%；</w:t>
      </w:r>
      <w:r/>
    </w:p>
    <w:p>
      <w:pPr>
        <w:pStyle w:val="1606"/>
        <w:rPr>
          <w:rFonts w:hint="eastAsia"/>
          <w:sz w:val="24"/>
          <w:szCs w:val="24"/>
        </w:rPr>
      </w:pPr>
      <w:r>
        <w:rPr>
          <w:rFonts w:hint="eastAsia"/>
          <w:sz w:val="24"/>
          <w:szCs w:val="24"/>
        </w:rPr>
        <w:t xml:space="preserve">2.投标（响应）报价低于通过符合性审查的次低报价供应商投标（响应）报价50%的，即投标（响应）报价&lt;通过符合性审查的次低报价供应商投标（响应）报价×50%；</w:t>
      </w:r>
      <w:r/>
    </w:p>
    <w:p>
      <w:pPr>
        <w:pStyle w:val="1606"/>
        <w:rPr>
          <w:rFonts w:hint="eastAsia"/>
          <w:sz w:val="24"/>
          <w:szCs w:val="24"/>
        </w:rPr>
      </w:pPr>
      <w:r>
        <w:rPr>
          <w:rFonts w:hint="eastAsia"/>
          <w:sz w:val="24"/>
          <w:szCs w:val="24"/>
        </w:rPr>
        <w:t xml:space="preserve">3.投标（响应）报价低于采购项目最高限价45%的，即投标（响应）报价&lt;采购项目最高限价×45%；</w:t>
      </w:r>
      <w:r/>
    </w:p>
    <w:p>
      <w:pPr>
        <w:pStyle w:val="1606"/>
        <w:rPr>
          <w:rFonts w:hint="eastAsia"/>
          <w:sz w:val="24"/>
          <w:szCs w:val="24"/>
        </w:rPr>
      </w:pPr>
      <w:r>
        <w:rPr>
          <w:rFonts w:hint="eastAsia"/>
          <w:sz w:val="24"/>
          <w:szCs w:val="24"/>
        </w:rPr>
        <w:t xml:space="preserve">4.评审委员会基于专业判断，认为供应商报价过低，有可能影响产品质量或者不能诚信履约的其他情形。</w:t>
      </w:r>
      <w:r/>
    </w:p>
    <w:p>
      <w:pPr>
        <w:pStyle w:val="1606"/>
        <w:rPr>
          <w:rFonts w:hint="eastAsia"/>
          <w:sz w:val="24"/>
          <w:szCs w:val="24"/>
        </w:rPr>
      </w:pPr>
      <w:r/>
      <w:bookmarkStart w:id="183" w:name="OLE_LINK1"/>
      <w:r/>
      <w:bookmarkStart w:id="184" w:name="OLE_LINK2"/>
      <w:r>
        <w:rPr>
          <w:rFonts w:hint="eastAsia"/>
          <w:sz w:val="24"/>
          <w:szCs w:val="24"/>
        </w:rPr>
        <w:t xml:space="preserve">谈判</w:t>
      </w:r>
      <w:bookmarkEnd w:id="183"/>
      <w:r/>
      <w:bookmarkEnd w:id="184"/>
      <w:r>
        <w:rPr>
          <w:rFonts w:hint="eastAsia"/>
          <w:sz w:val="24"/>
          <w:szCs w:val="24"/>
        </w:rPr>
        <w:t xml:space="preserve">小组启动异常低价响应审查后，属于前述第1项至第4项情形的，</w:t>
      </w:r>
      <w:r>
        <w:rPr>
          <w:rFonts w:hint="eastAsia"/>
          <w:sz w:val="24"/>
          <w:szCs w:val="24"/>
        </w:rPr>
        <w:t xml:space="preserve">谈判</w:t>
      </w:r>
      <w:r>
        <w:rPr>
          <w:rFonts w:hint="eastAsia"/>
          <w:sz w:val="24"/>
          <w:szCs w:val="24"/>
        </w:rPr>
        <w:t xml:space="preserve">小组将通过苏采云系统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606"/>
        <w:rPr>
          <w:rFonts w:hint="eastAsia"/>
          <w:sz w:val="24"/>
          <w:szCs w:val="24"/>
        </w:rPr>
      </w:pPr>
      <w:r>
        <w:rPr>
          <w:rFonts w:hint="eastAsia"/>
          <w:sz w:val="24"/>
          <w:szCs w:val="24"/>
        </w:rPr>
        <w:t xml:space="preserve">由</w:t>
      </w:r>
      <w:r>
        <w:rPr>
          <w:rFonts w:hint="eastAsia"/>
          <w:sz w:val="24"/>
          <w:szCs w:val="24"/>
        </w:rPr>
        <w:t xml:space="preserve">谈判</w:t>
      </w:r>
      <w:r>
        <w:rPr>
          <w:rFonts w:hint="eastAsia"/>
          <w:sz w:val="24"/>
          <w:szCs w:val="24"/>
        </w:rPr>
        <w:t xml:space="preserve">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606"/>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szCs w:val="24"/>
        </w:rPr>
      </w:r>
      <w:r/>
    </w:p>
    <w:p>
      <w:pPr>
        <w:pStyle w:val="1593"/>
        <w:ind w:firstLine="557"/>
        <w:spacing w:line="560" w:lineRule="exact"/>
        <w:tabs>
          <w:tab w:val="left" w:pos="900" w:leader="none"/>
        </w:tabs>
        <w:rPr>
          <w:rFonts w:ascii="宋体" w:hAnsi="宋体"/>
          <w:sz w:val="28"/>
          <w:szCs w:val="28"/>
        </w:rPr>
      </w:pPr>
      <w:r>
        <w:rPr>
          <w:rFonts w:hint="eastAsia" w:ascii="宋体" w:hAnsi="宋体"/>
          <w:sz w:val="28"/>
          <w:szCs w:val="28"/>
        </w:rPr>
        <w:t xml:space="preserve">27.2 成交原则</w:t>
      </w:r>
      <w:r>
        <w:rPr>
          <w:rFonts w:ascii="宋体" w:hAnsi="宋体"/>
          <w:sz w:val="28"/>
          <w:szCs w:val="28"/>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27.2.3供应商的最后报价如相同，则优先采购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1593"/>
        <w:ind w:firstLine="480"/>
        <w:spacing w:line="560" w:lineRule="exact"/>
        <w:rPr>
          <w:rFonts w:ascii="宋体" w:hAnsi="宋体"/>
          <w:sz w:val="24"/>
          <w:szCs w:val="24"/>
        </w:rPr>
      </w:pPr>
      <w:r>
        <w:rPr>
          <w:rFonts w:hint="eastAsia" w:ascii="宋体" w:hAnsi="宋体"/>
          <w:sz w:val="24"/>
          <w:szCs w:val="24"/>
        </w:rPr>
        <w:t xml:space="preserve">27.2.4采购人确定成交供应商后，</w:t>
      </w:r>
      <w:r>
        <w:rPr>
          <w:rFonts w:hint="eastAsia" w:ascii="宋体" w:hAnsi="宋体" w:cs="宋体"/>
          <w:sz w:val="24"/>
          <w:szCs w:val="24"/>
        </w:rPr>
        <w:t xml:space="preserve">采购代理机构</w:t>
      </w:r>
      <w:r>
        <w:rPr>
          <w:rFonts w:hint="eastAsia" w:ascii="宋体" w:hAnsi="宋体"/>
          <w:sz w:val="24"/>
          <w:szCs w:val="24"/>
        </w:rPr>
        <w:t xml:space="preserve">将在“江苏政府采购网”发布成交结果公告，公告期限为1个工作日。</w:t>
      </w:r>
      <w:r>
        <w:rPr>
          <w:rFonts w:ascii="宋体" w:hAnsi="宋体"/>
          <w:sz w:val="24"/>
          <w:szCs w:val="24"/>
        </w:rPr>
      </w:r>
      <w:r/>
    </w:p>
    <w:p>
      <w:pPr>
        <w:pStyle w:val="1593"/>
        <w:ind w:firstLine="560"/>
        <w:spacing w:line="560" w:lineRule="exact"/>
        <w:rPr>
          <w:rFonts w:hint="eastAsia" w:ascii="宋体" w:hAnsi="宋体"/>
          <w:sz w:val="28"/>
          <w:szCs w:val="28"/>
        </w:rPr>
      </w:pPr>
      <w:r>
        <w:rPr>
          <w:rFonts w:hint="eastAsia" w:ascii="宋体" w:hAnsi="宋体"/>
          <w:sz w:val="28"/>
          <w:szCs w:val="28"/>
        </w:rPr>
        <w:t xml:space="preserve">27.3对小微型企业、监狱企业和残疾人福利单位的价格扣除</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（1）小微型企业价格扣除</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①本项目对小型和微型企业产品给予20%的扣除价格，用扣除后的价格参与评审。</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②供应商需按照采购文件的要求提供相应的《中小企业声明函》。</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③企业标准请参照《关于印发中小企业划型标准规定的通知》（工信部联企业[2011]300号）文件规定自行填写。</w:t>
      </w:r>
      <w:r/>
    </w:p>
    <w:p>
      <w:pPr>
        <w:pStyle w:val="1593"/>
        <w:ind w:firstLine="480"/>
        <w:spacing w:line="560" w:lineRule="exact"/>
        <w:rPr>
          <w:rFonts w:hint="eastAsia" w:ascii="宋体" w:hAnsi="宋体"/>
          <w:sz w:val="24"/>
          <w:szCs w:val="24"/>
        </w:rPr>
      </w:pPr>
      <w:r>
        <w:rPr>
          <w:rFonts w:hint="eastAsia" w:ascii="宋体" w:hAnsi="宋体"/>
          <w:color w:val="000000"/>
          <w:sz w:val="24"/>
        </w:rPr>
        <w:t xml:space="preserve">④</w:t>
      </w:r>
      <w:r>
        <w:rPr>
          <w:rFonts w:hint="eastAsia" w:ascii="宋体" w:hAnsi="宋体"/>
          <w:sz w:val="24"/>
          <w:szCs w:val="24"/>
        </w:rPr>
        <w:t xml:space="preserve">专门面向中小微企业采购的项目或者采购包，不再执行价格评审优惠的扶持政策。</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（2）残疾人福利单位价格扣除</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①本项目对残疾人福利性单位视同小型、微型企业，给予20%的价格扣除，用扣除后的价格参与评审。</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②残疾人福利单位需按照采购文件的要求提供《残疾人福利性单位声明函》。</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③残疾人福利单位标准请参照《关于促进残疾人就业政府采购政策的通知》（财库〔2017〕141号）。</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（3）监狱和戒毒企业价格扣除</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①本项目对监狱和戒毒企业（简称监狱企业）视同小型、微型企业，给予20%的价格扣除，用扣除后的价格参与评审。</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③监狱企业标准请参照《关于政府采购支持监狱企业发展有关问题的通知》（财库[2014]68号）。</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（6）联合体各方均为小型、微型企业（残疾人福利单位、监狱企业）的，联合体享受20%价格扣除，用扣除后的价格参与评审。</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7）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pStyle w:val="1593"/>
        <w:ind w:firstLine="48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p>
    <w:p>
      <w:pPr>
        <w:pStyle w:val="1593"/>
        <w:ind w:firstLine="480"/>
        <w:spacing w:line="5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p>
    <w:p>
      <w:pPr>
        <w:pStyle w:val="1593"/>
        <w:ind w:firstLine="48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p>
    <w:p>
      <w:pPr>
        <w:pStyle w:val="1593"/>
        <w:ind w:firstLine="48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p>
    <w:p>
      <w:pPr>
        <w:pStyle w:val="1593"/>
        <w:ind w:firstLine="48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p>
    <w:p>
      <w:pPr>
        <w:pStyle w:val="1593"/>
        <w:ind w:firstLine="48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1593"/>
        <w:ind w:firstLine="560"/>
        <w:keepLines/>
        <w:keepNext/>
        <w:spacing w:line="560" w:lineRule="exact"/>
        <w:rPr>
          <w:rFonts w:hint="eastAsia" w:ascii="宋体" w:hAnsi="宋体" w:cs="Arial"/>
          <w:sz w:val="28"/>
          <w:szCs w:val="28"/>
        </w:rPr>
        <w:outlineLvl w:val="3"/>
      </w:pPr>
      <w:r>
        <w:rPr>
          <w:rFonts w:hint="eastAsia" w:ascii="宋体" w:hAnsi="宋体" w:cs="Arial"/>
          <w:sz w:val="28"/>
          <w:szCs w:val="28"/>
        </w:rPr>
        <w:t xml:space="preserve">28.成交供应商被取消成交资格情形</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若有充分证据证明，成交供应商出现下列情况之一的，一经查实，将被取消成交资格：</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28.1提供虚假材料谋取成交的。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28.2与评审专家、采购人、其他供应商或者采购代理机构工作人员恶意串通的。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28.3向评审专家、采购人或采购代理机构工作人员行贿或者提供其他不正当利益的。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28.4恶意竞争，最后报价明显低于其自身合理成本且又无法提供证明的。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28.5不满足本谈判文件规定的实质性要求，但在评审过程中又未被谈判小组发现的。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28.6成交后无正当理由拒不与采购人签订政府采购合同或者未按照谈判文件确定的事项签订政府采购合同的。</w:t>
      </w:r>
      <w:r/>
    </w:p>
    <w:p>
      <w:pPr>
        <w:pStyle w:val="1593"/>
        <w:ind w:firstLine="480"/>
        <w:spacing w:line="560" w:lineRule="exact"/>
        <w:rPr>
          <w:rFonts w:hint="eastAsia" w:ascii="宋体" w:hAnsi="宋体"/>
          <w:bCs/>
          <w:sz w:val="24"/>
          <w:szCs w:val="24"/>
        </w:rPr>
      </w:pPr>
      <w:r>
        <w:rPr>
          <w:rFonts w:hint="eastAsia" w:ascii="宋体" w:hAnsi="宋体"/>
          <w:bCs/>
          <w:sz w:val="24"/>
          <w:szCs w:val="24"/>
        </w:rPr>
        <w:t xml:space="preserve">28.7将政府采购合同转包的。</w:t>
      </w:r>
      <w:r/>
    </w:p>
    <w:p>
      <w:pPr>
        <w:pStyle w:val="1593"/>
        <w:ind w:firstLine="560"/>
        <w:keepLines/>
        <w:keepNext/>
        <w:spacing w:line="560" w:lineRule="exact"/>
        <w:rPr>
          <w:rFonts w:hint="eastAsia" w:ascii="宋体" w:hAnsi="宋体"/>
          <w:bCs/>
          <w:sz w:val="28"/>
          <w:szCs w:val="28"/>
        </w:rPr>
        <w:outlineLvl w:val="3"/>
      </w:pPr>
      <w:r/>
      <w:bookmarkStart w:id="185" w:name="_Toc200451960"/>
      <w:r>
        <w:rPr>
          <w:rFonts w:ascii="宋体" w:hAnsi="宋体"/>
          <w:bCs/>
          <w:sz w:val="28"/>
          <w:szCs w:val="28"/>
        </w:rPr>
        <w:t xml:space="preserve">29</w:t>
      </w:r>
      <w:r>
        <w:rPr>
          <w:rFonts w:hint="eastAsia" w:ascii="宋体" w:hAnsi="宋体"/>
          <w:bCs/>
          <w:sz w:val="28"/>
          <w:szCs w:val="28"/>
        </w:rPr>
        <w:t xml:space="preserve">.质疑处理</w:t>
      </w:r>
      <w:bookmarkEnd w:id="185"/>
      <w:r>
        <w:rPr>
          <w:rFonts w:hint="eastAsia" w:ascii="宋体" w:hAnsi="宋体"/>
          <w:bCs/>
          <w:sz w:val="28"/>
          <w:szCs w:val="28"/>
        </w:rPr>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593"/>
        <w:ind w:firstLine="480"/>
        <w:spacing w:line="56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宋体" w:hAnsi="宋体" w:cs="宋体"/>
          <w:sz w:val="24"/>
          <w:szCs w:val="24"/>
        </w:rPr>
        <w:t xml:space="preserve">对可以质疑的采购文件提出质疑的，为收到采购文件之日或者采购文件公告期限届满之日</w:t>
      </w:r>
      <w:r>
        <w:rPr>
          <w:rFonts w:hint="eastAsia" w:ascii="宋体" w:hAnsi="宋体" w:cs="宋体"/>
          <w:sz w:val="24"/>
          <w:szCs w:val="24"/>
        </w:rPr>
        <w:t xml:space="preserve">。</w:t>
      </w:r>
      <w:r>
        <w:rPr>
          <w:rFonts w:ascii="宋体"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宋体" w:hAnsi="宋体" w:cs="宋体"/>
          <w:sz w:val="24"/>
          <w:szCs w:val="24"/>
        </w:rPr>
        <w:t xml:space="preserve">对采购过程提出质疑的，为各采购程序环节结束之日</w:t>
      </w:r>
      <w:r>
        <w:rPr>
          <w:rFonts w:hint="eastAsia" w:ascii="宋体" w:hAnsi="宋体" w:cs="宋体"/>
          <w:sz w:val="24"/>
          <w:szCs w:val="24"/>
        </w:rPr>
        <w:t xml:space="preserve">。</w:t>
      </w:r>
      <w:r>
        <w:rPr>
          <w:rFonts w:ascii="宋体"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宋体" w:hAnsi="宋体" w:cs="宋体"/>
          <w:sz w:val="24"/>
          <w:szCs w:val="24"/>
        </w:rPr>
        <w:t xml:space="preserve">对成交结果提出质疑的，为成交结果公告期限届满之日。</w:t>
      </w:r>
      <w:r>
        <w:rPr>
          <w:rFonts w:hint="eastAsia" w:ascii="宋体" w:hAnsi="宋体" w:cs="宋体"/>
          <w:sz w:val="24"/>
          <w:szCs w:val="24"/>
        </w:rPr>
      </w:r>
      <w:r/>
    </w:p>
    <w:p>
      <w:pPr>
        <w:pStyle w:val="1593"/>
        <w:ind w:firstLine="480"/>
        <w:spacing w:line="56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ascii="宋体" w:hAnsi="宋体" w:cs="宋体"/>
          <w:sz w:val="24"/>
          <w:szCs w:val="24"/>
        </w:rPr>
        <w:t xml:space="preserve">将只对供应商第一次质疑作出答复。</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pStyle w:val="1593"/>
        <w:ind w:firstLine="480"/>
        <w:spacing w:line="56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关于评审方面的质疑，采购人可以组织原评审委员会协助答复质疑。</w:t>
      </w:r>
      <w:r>
        <w:rPr>
          <w:rFonts w:hint="eastAsia" w:ascii="宋体" w:hAnsi="宋体"/>
          <w:b/>
          <w:sz w:val="24"/>
          <w:szCs w:val="24"/>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1593"/>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593"/>
        <w:ind w:firstLine="560"/>
        <w:keepLines/>
        <w:keepNext/>
        <w:spacing w:line="560" w:lineRule="exact"/>
        <w:rPr>
          <w:rFonts w:hint="eastAsia" w:ascii="宋体" w:hAnsi="宋体"/>
          <w:bCs/>
          <w:sz w:val="28"/>
          <w:szCs w:val="28"/>
        </w:rPr>
        <w:outlineLvl w:val="3"/>
      </w:pPr>
      <w:r>
        <w:rPr>
          <w:rFonts w:hint="eastAsia" w:ascii="宋体" w:hAnsi="宋体"/>
          <w:bCs/>
          <w:sz w:val="28"/>
          <w:szCs w:val="28"/>
        </w:rPr>
        <w:t xml:space="preserve">3</w:t>
      </w:r>
      <w:r>
        <w:rPr>
          <w:rFonts w:ascii="宋体" w:hAnsi="宋体"/>
          <w:bCs/>
          <w:sz w:val="28"/>
          <w:szCs w:val="28"/>
        </w:rPr>
        <w:t xml:space="preserve">0</w:t>
      </w:r>
      <w:r>
        <w:rPr>
          <w:rFonts w:hint="eastAsia" w:ascii="宋体" w:hAnsi="宋体"/>
          <w:bCs/>
          <w:sz w:val="28"/>
          <w:szCs w:val="28"/>
        </w:rPr>
        <w:t xml:space="preserve">.成交通知书</w:t>
      </w:r>
      <w:r/>
    </w:p>
    <w:p>
      <w:pPr>
        <w:pStyle w:val="1593"/>
        <w:ind w:firstLine="48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1593"/>
        <w:ind w:firstLine="48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1593"/>
        <w:ind w:firstLine="643"/>
        <w:keepLines/>
        <w:keepNext/>
        <w:spacing w:line="560" w:lineRule="exact"/>
        <w:rPr>
          <w:rFonts w:hint="eastAsia" w:ascii="宋体" w:hAnsi="宋体"/>
          <w:b/>
          <w:bCs/>
          <w:sz w:val="32"/>
          <w:szCs w:val="32"/>
        </w:rPr>
        <w:outlineLvl w:val="2"/>
      </w:pPr>
      <w:r/>
      <w:bookmarkStart w:id="186" w:name="_Toc120614220"/>
      <w:r/>
      <w:bookmarkStart w:id="187" w:name="_Toc20823308"/>
      <w:r/>
      <w:bookmarkStart w:id="188" w:name="_Toc16938552"/>
      <w:r/>
      <w:bookmarkStart w:id="189" w:name="_Toc513029236"/>
      <w:r>
        <w:rPr>
          <w:rFonts w:hint="eastAsia" w:ascii="宋体" w:hAnsi="宋体"/>
          <w:b/>
          <w:bCs/>
          <w:sz w:val="32"/>
          <w:szCs w:val="32"/>
        </w:rPr>
        <w:t xml:space="preserve">七、授予合同</w:t>
      </w:r>
      <w:bookmarkEnd w:id="186"/>
      <w:r>
        <w:rPr>
          <w:rFonts w:hint="eastAsia" w:ascii="宋体" w:hAnsi="宋体"/>
          <w:b/>
          <w:bCs/>
          <w:sz w:val="32"/>
          <w:szCs w:val="32"/>
        </w:rPr>
      </w:r>
      <w:r/>
    </w:p>
    <w:p>
      <w:pPr>
        <w:pStyle w:val="1593"/>
        <w:ind w:firstLine="560"/>
        <w:keepLines/>
        <w:keepNext/>
        <w:spacing w:line="560" w:lineRule="exact"/>
        <w:rPr>
          <w:rFonts w:hint="eastAsia" w:ascii="宋体" w:hAnsi="宋体"/>
          <w:bCs/>
          <w:sz w:val="28"/>
          <w:szCs w:val="28"/>
        </w:rPr>
        <w:outlineLvl w:val="3"/>
      </w:pPr>
      <w:r/>
      <w:bookmarkEnd w:id="187"/>
      <w:r/>
      <w:bookmarkEnd w:id="188"/>
      <w:r/>
      <w:bookmarkEnd w:id="189"/>
      <w:r/>
      <w:bookmarkStart w:id="190" w:name="_Toc16938553"/>
      <w:r/>
      <w:bookmarkStart w:id="191" w:name="_Toc513029237"/>
      <w:r/>
      <w:bookmarkStart w:id="192" w:name="_Toc20823309"/>
      <w:r>
        <w:rPr>
          <w:rFonts w:hint="eastAsia" w:ascii="宋体" w:hAnsi="宋体"/>
          <w:bCs/>
          <w:sz w:val="28"/>
          <w:szCs w:val="28"/>
        </w:rPr>
        <w:t xml:space="preserve">3</w:t>
      </w:r>
      <w:r>
        <w:rPr>
          <w:rFonts w:ascii="宋体" w:hAnsi="宋体"/>
          <w:bCs/>
          <w:sz w:val="28"/>
          <w:szCs w:val="28"/>
        </w:rPr>
        <w:t xml:space="preserve">1</w:t>
      </w:r>
      <w:r>
        <w:rPr>
          <w:rFonts w:hint="eastAsia" w:ascii="宋体" w:hAnsi="宋体"/>
          <w:bCs/>
          <w:sz w:val="28"/>
          <w:szCs w:val="28"/>
        </w:rPr>
        <w:t xml:space="preserve">.签订合同</w:t>
      </w:r>
      <w:r/>
    </w:p>
    <w:p>
      <w:pPr>
        <w:pStyle w:val="1593"/>
        <w:ind w:firstLine="48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p>
    <w:p>
      <w:pPr>
        <w:pStyle w:val="1593"/>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1593"/>
        <w:ind w:firstLine="560"/>
        <w:keepLines/>
        <w:keepNext/>
        <w:spacing w:line="560" w:lineRule="exact"/>
        <w:rPr>
          <w:rFonts w:hint="eastAsia" w:ascii="宋体" w:hAnsi="宋体"/>
          <w:bCs/>
          <w:sz w:val="28"/>
          <w:szCs w:val="28"/>
        </w:rPr>
        <w:outlineLvl w:val="3"/>
      </w:pPr>
      <w:r>
        <w:rPr>
          <w:rFonts w:hint="eastAsia" w:ascii="宋体" w:hAnsi="宋体"/>
          <w:bCs/>
          <w:sz w:val="28"/>
          <w:szCs w:val="28"/>
        </w:rPr>
        <w:t xml:space="preserve">3</w:t>
      </w:r>
      <w:r>
        <w:rPr>
          <w:rFonts w:ascii="宋体" w:hAnsi="宋体"/>
          <w:bCs/>
          <w:sz w:val="28"/>
          <w:szCs w:val="28"/>
        </w:rPr>
        <w:t xml:space="preserve">2</w:t>
      </w:r>
      <w:r>
        <w:rPr>
          <w:rFonts w:hint="eastAsia" w:ascii="宋体" w:hAnsi="宋体"/>
          <w:bCs/>
          <w:sz w:val="28"/>
          <w:szCs w:val="28"/>
        </w:rPr>
        <w:t xml:space="preserve">.标的物的追加</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1593"/>
        <w:ind w:firstLine="600"/>
        <w:keepLines/>
        <w:keepNext/>
        <w:spacing w:line="560" w:lineRule="exact"/>
        <w:rPr>
          <w:rFonts w:ascii="宋体" w:hAnsi="宋体"/>
          <w:bCs/>
          <w:sz w:val="30"/>
          <w:szCs w:val="30"/>
        </w:rPr>
        <w:outlineLvl w:val="3"/>
      </w:pPr>
      <w:r/>
      <w:bookmarkEnd w:id="190"/>
      <w:r/>
      <w:bookmarkEnd w:id="191"/>
      <w:r/>
      <w:bookmarkEnd w:id="192"/>
      <w:r/>
      <w:bookmarkStart w:id="193" w:name="_Toc20823314"/>
      <w:r/>
      <w:bookmarkStart w:id="194" w:name="_Toc479757207"/>
      <w:r/>
      <w:bookmarkStart w:id="195" w:name="_Toc120614221"/>
      <w:r/>
      <w:bookmarkStart w:id="196" w:name="_Toc513029242"/>
      <w:r/>
      <w:bookmarkStart w:id="197" w:name="_Toc16938558"/>
      <w:r>
        <w:rPr>
          <w:rFonts w:hint="eastAsia" w:ascii="宋体" w:hAnsi="宋体"/>
          <w:bCs/>
          <w:sz w:val="30"/>
          <w:szCs w:val="30"/>
        </w:rPr>
        <w:t xml:space="preserve">3</w:t>
      </w:r>
      <w:r>
        <w:rPr>
          <w:rFonts w:ascii="宋体" w:hAnsi="宋体"/>
          <w:bCs/>
          <w:sz w:val="30"/>
          <w:szCs w:val="30"/>
        </w:rPr>
        <w:t xml:space="preserve">3</w:t>
      </w:r>
      <w:r>
        <w:rPr>
          <w:rFonts w:hint="eastAsia" w:ascii="宋体" w:hAnsi="宋体"/>
          <w:bCs/>
          <w:sz w:val="30"/>
          <w:szCs w:val="30"/>
        </w:rPr>
        <w:t xml:space="preserve">.政府采购履约资金扶持政策</w:t>
      </w:r>
      <w:r>
        <w:rPr>
          <w:rFonts w:ascii="宋体" w:hAnsi="宋体"/>
          <w:bCs/>
          <w:sz w:val="30"/>
          <w:szCs w:val="30"/>
        </w:rPr>
      </w:r>
      <w:r/>
    </w:p>
    <w:p>
      <w:pPr>
        <w:pStyle w:val="1593"/>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1593"/>
        <w:ind w:firstLine="556"/>
        <w:spacing w:line="0" w:lineRule="atLeast"/>
        <w:rPr>
          <w:rFonts w:hint="eastAsia" w:ascii="宋体" w:hAnsi="宋体"/>
          <w:bCs/>
          <w:sz w:val="24"/>
          <w:szCs w:val="24"/>
        </w:rPr>
      </w:pPr>
      <w:r>
        <w:rPr>
          <w:rFonts w:hint="eastAsia" w:ascii="宋体" w:hAnsi="宋体"/>
          <w:bCs/>
          <w:sz w:val="24"/>
          <w:szCs w:val="24"/>
        </w:rPr>
      </w:r>
      <w:r/>
    </w:p>
    <w:p>
      <w:pPr>
        <w:pStyle w:val="1593"/>
        <w:ind w:firstLine="880"/>
        <w:jc w:val="center"/>
        <w:spacing w:line="560" w:lineRule="exact"/>
        <w:rPr>
          <w:rFonts w:hint="eastAsia" w:ascii="宋体" w:hAnsi="宋体" w:cs="Courier New"/>
          <w:bCs/>
          <w:sz w:val="44"/>
          <w:szCs w:val="21"/>
        </w:rPr>
        <w:sectPr>
          <w:footerReference w:type="default" r:id="rId14"/>
          <w:footerReference w:type="first" r:id="rId15"/>
          <w:footnotePr/>
          <w:endnotePr/>
          <w:type w:val="nextPage"/>
          <w:pgSz w:w="11906" w:h="16838" w:orient="portrait"/>
          <w:pgMar w:top="1418" w:right="1588" w:bottom="1418" w:left="1365" w:header="851" w:footer="907" w:gutter="0"/>
          <w:pgNumType w:start="2"/>
          <w:cols w:num="1" w:sep="0" w:space="720" w:equalWidth="1"/>
          <w:docGrid w:linePitch="360"/>
          <w:titlePg/>
        </w:sectPr>
      </w:pPr>
      <w:r/>
      <w:bookmarkEnd w:id="193"/>
      <w:r/>
      <w:bookmarkEnd w:id="194"/>
      <w:r/>
      <w:bookmarkEnd w:id="195"/>
      <w:r/>
      <w:bookmarkEnd w:id="196"/>
      <w:r/>
      <w:bookmarkEnd w:id="197"/>
      <w:r/>
      <w:bookmarkStart w:id="198" w:name="_Toc49090575"/>
      <w:r/>
      <w:bookmarkStart w:id="199" w:name="_Toc26554093"/>
      <w:r/>
      <w:bookmarkStart w:id="200" w:name="_Toc479757211"/>
      <w:r/>
      <w:bookmarkStart w:id="201" w:name="_Toc462564139"/>
      <w:r>
        <w:rPr>
          <w:rFonts w:hint="eastAsia" w:ascii="宋体" w:hAnsi="宋体" w:cs="Courier New"/>
          <w:bCs/>
          <w:sz w:val="44"/>
          <w:szCs w:val="21"/>
        </w:rPr>
      </w:r>
      <w:r/>
    </w:p>
    <w:p>
      <w:pPr>
        <w:pStyle w:val="1593"/>
        <w:ind w:firstLine="880"/>
        <w:jc w:val="center"/>
        <w:spacing w:line="560" w:lineRule="exact"/>
        <w:rPr>
          <w:rFonts w:hint="eastAsia" w:ascii="宋体" w:hAnsi="宋体" w:cs="方正小标宋简体"/>
          <w:bCs/>
          <w:sz w:val="44"/>
          <w:szCs w:val="21"/>
        </w:rPr>
      </w:pPr>
      <w:r>
        <w:rPr>
          <w:rFonts w:hint="eastAsia" w:ascii="宋体" w:hAnsi="宋体" w:cs="方正小标宋简体"/>
          <w:bCs/>
          <w:sz w:val="44"/>
          <w:szCs w:val="21"/>
        </w:rPr>
        <w:t xml:space="preserve">第三章 采购需求</w:t>
      </w:r>
      <w:r/>
    </w:p>
    <w:p>
      <w:pPr>
        <w:pStyle w:val="1593"/>
        <w:ind w:firstLine="562"/>
        <w:spacing w:line="560" w:lineRule="exact"/>
        <w:rPr>
          <w:rFonts w:hint="eastAsia" w:ascii="宋体" w:hAnsi="宋体" w:cs="仿宋_GB2312"/>
          <w:b/>
          <w:bCs/>
          <w:sz w:val="28"/>
          <w:szCs w:val="28"/>
        </w:rPr>
      </w:pPr>
      <w:r>
        <w:rPr>
          <w:rFonts w:hint="eastAsia" w:ascii="宋体" w:hAnsi="宋体" w:cs="仿宋_GB2312"/>
          <w:b/>
          <w:bCs/>
          <w:sz w:val="28"/>
          <w:szCs w:val="28"/>
        </w:rPr>
        <w:t xml:space="preserve">项目属性：工程类项目</w:t>
      </w:r>
      <w:r/>
    </w:p>
    <w:p>
      <w:pPr>
        <w:pStyle w:val="1593"/>
        <w:ind w:firstLine="562"/>
        <w:spacing w:line="560" w:lineRule="exact"/>
        <w:rPr>
          <w:rFonts w:hint="eastAsia" w:ascii="宋体" w:hAnsi="宋体" w:cs="仿宋_GB2312"/>
          <w:b/>
          <w:bCs/>
          <w:color w:val="000000"/>
          <w:sz w:val="28"/>
          <w:szCs w:val="28"/>
        </w:rPr>
      </w:pPr>
      <w:r>
        <w:rPr>
          <w:rFonts w:hint="eastAsia" w:ascii="宋体" w:hAnsi="宋体" w:cs="仿宋_GB2312"/>
          <w:b/>
          <w:bCs/>
          <w:color w:val="000000"/>
          <w:sz w:val="28"/>
          <w:szCs w:val="28"/>
        </w:rPr>
        <w:t xml:space="preserve">采购需求包括拟采购的标的及其需要满足的技术、商务要求。</w:t>
      </w:r>
      <w:r/>
    </w:p>
    <w:p>
      <w:pPr>
        <w:pStyle w:val="1593"/>
        <w:ind w:firstLine="562"/>
        <w:spacing w:line="560" w:lineRule="exact"/>
        <w:rPr>
          <w:rFonts w:hint="eastAsia" w:ascii="宋体" w:hAnsi="宋体" w:cs="仿宋_GB2312"/>
          <w:b/>
          <w:bCs/>
          <w:color w:val="000000"/>
          <w:sz w:val="28"/>
          <w:szCs w:val="28"/>
        </w:rPr>
      </w:pPr>
      <w:r>
        <w:rPr>
          <w:rFonts w:hint="eastAsia" w:ascii="宋体" w:hAnsi="宋体" w:cs="仿宋_GB2312"/>
          <w:b/>
          <w:bCs/>
          <w:color w:val="000000"/>
          <w:sz w:val="28"/>
          <w:szCs w:val="28"/>
        </w:rPr>
        <w:t xml:space="preserve">（一）技术要求是指对采购标的功能和质量要求，包括性能、材料、结构、外观、安全，或者服务内容和标准等。</w:t>
      </w:r>
      <w:r/>
    </w:p>
    <w:p>
      <w:pPr>
        <w:pStyle w:val="1593"/>
        <w:ind w:firstLine="562"/>
        <w:spacing w:line="560" w:lineRule="exact"/>
        <w:rPr>
          <w:rFonts w:hint="eastAsia" w:ascii="宋体" w:hAnsi="宋体" w:cs="仿宋_GB2312"/>
          <w:b/>
          <w:bCs/>
          <w:color w:val="000000"/>
          <w:sz w:val="28"/>
          <w:szCs w:val="28"/>
        </w:rPr>
      </w:pPr>
      <w:r>
        <w:rPr>
          <w:rFonts w:hint="eastAsia" w:ascii="宋体" w:hAnsi="宋体" w:cs="仿宋_GB2312"/>
          <w:b/>
          <w:bCs/>
          <w:color w:val="000000"/>
          <w:sz w:val="28"/>
          <w:szCs w:val="28"/>
        </w:rPr>
        <w:t xml:space="preserve">（二）商务要求是指取得采购标的的时间、地点、财务和服务要求，包括交付（实施）的时间（期限）和地点（范围），付款条件（进度和方法），包装和运输，售后服务，保险等。</w:t>
      </w:r>
      <w:r/>
    </w:p>
    <w:p>
      <w:pPr>
        <w:pStyle w:val="1593"/>
        <w:ind w:firstLine="560"/>
        <w:spacing w:line="560" w:lineRule="exact"/>
        <w:rPr>
          <w:rFonts w:hint="eastAsia" w:ascii="宋体" w:hAnsi="宋体" w:cs="仿宋_GB2312"/>
          <w:color w:val="000000"/>
          <w:sz w:val="28"/>
          <w:szCs w:val="28"/>
        </w:rPr>
      </w:pPr>
      <w:r>
        <w:rPr>
          <w:rFonts w:hint="eastAsia" w:ascii="宋体" w:hAnsi="宋体" w:cs="仿宋_GB2312"/>
          <w:bCs/>
          <w:color w:val="000000"/>
          <w:sz w:val="28"/>
          <w:szCs w:val="28"/>
        </w:rPr>
        <w:t xml:space="preserve">其内容包含但不限于以下内容：</w:t>
      </w:r>
      <w:r>
        <w:rPr>
          <w:rFonts w:hint="eastAsia" w:ascii="宋体" w:hAnsi="宋体" w:cs="仿宋_GB2312"/>
          <w:color w:val="000000"/>
          <w:sz w:val="28"/>
          <w:szCs w:val="28"/>
        </w:rPr>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一、采购标的需实现的功能或者目标，以及为落实政府采购政策需满足的要求：</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通过实施海安市曲塘镇中心小学教学楼外立面维修改造工程，满足采购单位实施建设需要。</w:t>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二、采购标的需执行的国家相关标准、行业标准、地方标准或者其他标准、规范：</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按国家现行相关法律法规和行业标准执行。</w:t>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三、采购标的需满足的质量、安全、技术规格、物理特性等要求：</w:t>
      </w:r>
      <w:r/>
    </w:p>
    <w:p>
      <w:pPr>
        <w:pStyle w:val="1593"/>
        <w:ind w:firstLine="560"/>
        <w:spacing w:line="560" w:lineRule="exact"/>
        <w:rPr>
          <w:rFonts w:hint="eastAsia" w:ascii="宋体" w:hAnsi="宋体" w:cs="仿宋_GB2312"/>
          <w:sz w:val="28"/>
          <w:szCs w:val="28"/>
        </w:rPr>
      </w:pPr>
      <w:r>
        <w:rPr>
          <w:rFonts w:hint="eastAsia" w:ascii="宋体" w:hAnsi="宋体" w:cs="仿宋_GB2312"/>
          <w:sz w:val="28"/>
          <w:szCs w:val="28"/>
        </w:rPr>
        <w:t xml:space="preserve">符合国家现行相关法律法规和行业标准，以及本项目采购文件要求。</w:t>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四、采购标的的数量、采购项目交付或者实施的时间和地点： </w:t>
      </w:r>
      <w:r/>
    </w:p>
    <w:p>
      <w:pPr>
        <w:pStyle w:val="1593"/>
        <w:ind w:firstLine="560"/>
        <w:spacing w:line="560" w:lineRule="exact"/>
        <w:rPr>
          <w:rFonts w:hint="eastAsia" w:ascii="宋体" w:hAnsi="宋体" w:cs="仿宋_GB2312"/>
          <w:sz w:val="28"/>
          <w:szCs w:val="28"/>
        </w:rPr>
      </w:pPr>
      <w:r>
        <w:rPr>
          <w:rFonts w:hint="eastAsia" w:ascii="宋体" w:hAnsi="宋体" w:cs="仿宋_GB2312"/>
          <w:sz w:val="28"/>
          <w:szCs w:val="28"/>
        </w:rPr>
        <w:t xml:space="preserve">4.1标的数量：详见附件（工程量清单）。</w:t>
      </w:r>
      <w:r/>
    </w:p>
    <w:p>
      <w:pPr>
        <w:pStyle w:val="1593"/>
        <w:ind w:firstLine="560"/>
        <w:spacing w:line="560" w:lineRule="exact"/>
        <w:rPr>
          <w:rFonts w:hint="eastAsia" w:ascii="宋体" w:hAnsi="宋体" w:cs="仿宋_GB2312"/>
          <w:sz w:val="28"/>
          <w:szCs w:val="28"/>
        </w:rPr>
      </w:pPr>
      <w:r>
        <w:rPr>
          <w:rFonts w:hint="eastAsia" w:ascii="宋体" w:hAnsi="宋体" w:cs="仿宋_GB2312"/>
          <w:sz w:val="28"/>
          <w:szCs w:val="28"/>
        </w:rPr>
        <w:t xml:space="preserve">4.2采购项目实施时间：</w:t>
      </w:r>
      <w:r>
        <w:rPr>
          <w:rFonts w:hint="eastAsia" w:ascii="宋体" w:hAnsi="宋体" w:cs="仿宋_GB2312"/>
          <w:sz w:val="28"/>
          <w:szCs w:val="28"/>
        </w:rPr>
        <w:t xml:space="preserve">施工总工期</w:t>
      </w:r>
      <w:r>
        <w:rPr>
          <w:rFonts w:hint="eastAsia" w:ascii="宋体" w:hAnsi="宋体" w:cs="仿宋_GB2312"/>
          <w:sz w:val="28"/>
          <w:szCs w:val="28"/>
        </w:rPr>
        <w:t xml:space="preserve">28</w:t>
      </w:r>
      <w:r>
        <w:rPr>
          <w:rFonts w:hint="eastAsia" w:ascii="宋体" w:hAnsi="宋体" w:cs="仿宋_GB2312"/>
          <w:sz w:val="28"/>
          <w:szCs w:val="28"/>
        </w:rPr>
        <w:t xml:space="preserve">日历天</w:t>
      </w:r>
      <w:r>
        <w:rPr>
          <w:rFonts w:hint="eastAsia" w:ascii="宋体" w:hAnsi="宋体" w:cs="仿宋_GB2312"/>
          <w:sz w:val="28"/>
          <w:szCs w:val="28"/>
        </w:rPr>
        <w:t xml:space="preserve">，</w:t>
      </w:r>
      <w:r>
        <w:rPr>
          <w:rFonts w:hint="eastAsia" w:ascii="宋体" w:hAnsi="宋体" w:cs="仿宋_GB2312"/>
          <w:sz w:val="28"/>
          <w:szCs w:val="28"/>
        </w:rPr>
        <w:t xml:space="preserve">本项目</w:t>
      </w:r>
      <w:r>
        <w:rPr>
          <w:rFonts w:hint="eastAsia" w:ascii="宋体" w:hAnsi="宋体" w:cs="仿宋_GB2312"/>
          <w:sz w:val="28"/>
          <w:szCs w:val="28"/>
        </w:rPr>
        <w:t xml:space="preserve">工期较紧，须在2026年08月25</w:t>
      </w:r>
      <w:r>
        <w:rPr>
          <w:rFonts w:hint="eastAsia" w:ascii="宋体" w:hAnsi="宋体" w:cs="仿宋_GB2312"/>
          <w:sz w:val="28"/>
          <w:szCs w:val="28"/>
        </w:rPr>
        <w:t xml:space="preserve">日前完工，响应人</w:t>
      </w:r>
      <w:r>
        <w:rPr>
          <w:rFonts w:hint="eastAsia" w:ascii="宋体" w:hAnsi="宋体" w:cs="仿宋_GB2312"/>
          <w:sz w:val="28"/>
          <w:szCs w:val="28"/>
        </w:rPr>
        <w:t xml:space="preserve">在报价时</w:t>
      </w:r>
      <w:r>
        <w:rPr>
          <w:rFonts w:hint="eastAsia" w:ascii="宋体" w:hAnsi="宋体" w:cs="仿宋_GB2312"/>
          <w:sz w:val="28"/>
          <w:szCs w:val="28"/>
        </w:rPr>
        <w:t xml:space="preserve">充分考虑该因素，在中标后不得以此为借口要求增加费用及延长工期。</w:t>
      </w:r>
      <w:r>
        <w:rPr>
          <w:rFonts w:hint="eastAsia" w:ascii="宋体" w:hAnsi="宋体" w:cs="仿宋_GB2312"/>
          <w:sz w:val="28"/>
          <w:szCs w:val="28"/>
        </w:rPr>
        <w:t xml:space="preserve">具体开工时间以采购人或监理人签发的开工通知书为准。</w:t>
      </w:r>
      <w:r/>
    </w:p>
    <w:p>
      <w:pPr>
        <w:pStyle w:val="1593"/>
        <w:ind w:firstLine="560"/>
        <w:spacing w:line="560" w:lineRule="exact"/>
        <w:rPr>
          <w:rFonts w:hint="eastAsia" w:ascii="宋体" w:hAnsi="宋体" w:cs="仿宋_GB2312"/>
          <w:sz w:val="28"/>
          <w:szCs w:val="28"/>
        </w:rPr>
      </w:pPr>
      <w:r>
        <w:rPr>
          <w:rFonts w:hint="eastAsia" w:ascii="宋体" w:hAnsi="宋体" w:cs="仿宋_GB2312"/>
          <w:sz w:val="28"/>
          <w:szCs w:val="28"/>
        </w:rPr>
        <w:t xml:space="preserve">4.3交货地点：海安市</w:t>
      </w:r>
      <w:r>
        <w:rPr>
          <w:rFonts w:hint="eastAsia" w:ascii="宋体" w:hAnsi="宋体" w:cs="宋体"/>
          <w:sz w:val="28"/>
          <w:szCs w:val="28"/>
        </w:rPr>
        <w:t xml:space="preserve">曲塘镇</w:t>
      </w:r>
      <w:r>
        <w:rPr>
          <w:rFonts w:hint="eastAsia" w:ascii="宋体" w:hAnsi="宋体" w:cs="___WRD_EMBED_SUB_40"/>
          <w:sz w:val="28"/>
          <w:szCs w:val="28"/>
        </w:rPr>
        <w:t xml:space="preserve">中心小学</w:t>
      </w:r>
      <w:r>
        <w:rPr>
          <w:rFonts w:hint="eastAsia" w:ascii="宋体" w:hAnsi="宋体" w:cs="仿宋_GB2312"/>
          <w:sz w:val="28"/>
          <w:szCs w:val="28"/>
        </w:rPr>
        <w:t xml:space="preserve"> 。</w:t>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五、采购标的需满足的服务标准、期限、效率等要求： </w:t>
      </w:r>
      <w:r/>
    </w:p>
    <w:p>
      <w:pPr>
        <w:pStyle w:val="1593"/>
        <w:ind w:firstLine="560"/>
        <w:spacing w:line="560" w:lineRule="exact"/>
        <w:rPr>
          <w:rFonts w:hint="eastAsia" w:ascii="宋体" w:hAnsi="宋体" w:cs="仿宋_GB2312"/>
          <w:sz w:val="28"/>
          <w:szCs w:val="28"/>
        </w:rPr>
      </w:pPr>
      <w:r>
        <w:rPr>
          <w:rFonts w:hint="eastAsia" w:ascii="宋体" w:hAnsi="宋体" w:cs="仿宋_GB2312"/>
          <w:sz w:val="28"/>
          <w:szCs w:val="28"/>
        </w:rPr>
        <w:t xml:space="preserve">1、本项目保修期2年、缺陷责任期限2年。</w:t>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六、采购标的的验收标准：</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1、采购人按合同约定积极配合成交供应商履约，约定需要验收的阶段，采购人及时组织相关专业技术人员验收，并出具验收报告。</w:t>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七、采购标的的其他技术、服务等要求：</w:t>
      </w:r>
      <w:r/>
    </w:p>
    <w:p>
      <w:pPr>
        <w:pStyle w:val="1606"/>
        <w:rPr>
          <w:sz w:val="24"/>
          <w:szCs w:val="24"/>
        </w:rPr>
      </w:pPr>
      <w:r>
        <w:rPr>
          <w:sz w:val="24"/>
          <w:szCs w:val="24"/>
        </w:rPr>
        <w:t xml:space="preserve">1</w:t>
      </w:r>
      <w:r>
        <w:rPr>
          <w:sz w:val="24"/>
          <w:szCs w:val="24"/>
        </w:rPr>
        <w:t xml:space="preserve">、</w:t>
      </w:r>
      <w:r>
        <w:rPr>
          <w:rFonts w:hint="eastAsia"/>
          <w:sz w:val="24"/>
          <w:szCs w:val="24"/>
        </w:rPr>
        <w:t xml:space="preserve">响应报价</w:t>
      </w:r>
      <w:r>
        <w:rPr>
          <w:sz w:val="24"/>
          <w:szCs w:val="24"/>
        </w:rPr>
        <w:t xml:space="preserve">应包括</w:t>
      </w:r>
      <w:r>
        <w:rPr>
          <w:rFonts w:hint="eastAsia"/>
          <w:sz w:val="24"/>
          <w:szCs w:val="24"/>
        </w:rPr>
        <w:t xml:space="preserve">采购文件</w:t>
      </w:r>
      <w:r>
        <w:rPr>
          <w:sz w:val="24"/>
          <w:szCs w:val="24"/>
        </w:rPr>
        <w:t xml:space="preserve">所确定的招标范围内及工程量清单的全部内容，达到</w:t>
      </w:r>
      <w:r>
        <w:rPr>
          <w:rFonts w:hint="eastAsia"/>
          <w:sz w:val="24"/>
          <w:szCs w:val="24"/>
        </w:rPr>
        <w:t xml:space="preserve">采购文件</w:t>
      </w:r>
      <w:r>
        <w:rPr>
          <w:sz w:val="24"/>
          <w:szCs w:val="24"/>
        </w:rPr>
        <w:t xml:space="preserve">所确定的工期、质量要求，及为完成上述内容所必须的附属工程、临时工程、机械设备、材料、劳务、技术措施、施工方法、合同履行过程中可能发生的风险及所需的全部费用。</w:t>
      </w:r>
      <w:r>
        <w:rPr>
          <w:rFonts w:hint="eastAsia"/>
          <w:sz w:val="24"/>
          <w:szCs w:val="24"/>
        </w:rPr>
        <w:t xml:space="preserve">响应报价</w:t>
      </w:r>
      <w:r>
        <w:rPr>
          <w:sz w:val="24"/>
          <w:szCs w:val="24"/>
        </w:rPr>
        <w:t xml:space="preserve">应根据</w:t>
      </w:r>
      <w:r>
        <w:rPr>
          <w:rFonts w:hint="eastAsia"/>
          <w:sz w:val="24"/>
          <w:szCs w:val="24"/>
        </w:rPr>
        <w:t xml:space="preserve">供应商</w:t>
      </w:r>
      <w:r>
        <w:rPr>
          <w:sz w:val="24"/>
          <w:szCs w:val="24"/>
        </w:rPr>
        <w:t xml:space="preserve">实际情况自主进行报价，并最大限度地满足</w:t>
      </w:r>
      <w:r>
        <w:rPr>
          <w:rFonts w:hint="eastAsia"/>
          <w:sz w:val="24"/>
          <w:szCs w:val="24"/>
        </w:rPr>
        <w:t xml:space="preserve">采购文件</w:t>
      </w:r>
      <w:r>
        <w:rPr>
          <w:sz w:val="24"/>
          <w:szCs w:val="24"/>
        </w:rPr>
        <w:t xml:space="preserve">的要求，但不得低于成本。</w:t>
      </w:r>
      <w:r>
        <w:rPr>
          <w:rFonts w:hint="eastAsia"/>
          <w:sz w:val="24"/>
          <w:szCs w:val="24"/>
        </w:rPr>
        <w:t xml:space="preserve">供应商</w:t>
      </w:r>
      <w:r>
        <w:rPr>
          <w:sz w:val="24"/>
          <w:szCs w:val="24"/>
        </w:rPr>
        <w:t xml:space="preserve">在报价时应充分考虑市场风险和施工过程中可能发生的费用,中标后将不再另行结算支付。</w:t>
      </w:r>
      <w:r/>
    </w:p>
    <w:p>
      <w:pPr>
        <w:pStyle w:val="1606"/>
        <w:rPr>
          <w:sz w:val="24"/>
          <w:szCs w:val="24"/>
        </w:rPr>
      </w:pPr>
      <w:r>
        <w:rPr>
          <w:sz w:val="24"/>
          <w:szCs w:val="24"/>
        </w:rPr>
        <w:t xml:space="preserve">2、</w:t>
      </w:r>
      <w:r>
        <w:rPr>
          <w:rFonts w:hint="eastAsia"/>
          <w:sz w:val="24"/>
          <w:szCs w:val="24"/>
        </w:rPr>
        <w:t xml:space="preserve">响应报价</w:t>
      </w:r>
      <w:r>
        <w:rPr>
          <w:sz w:val="24"/>
          <w:szCs w:val="24"/>
        </w:rPr>
        <w:t xml:space="preserve">应根据</w:t>
      </w:r>
      <w:r>
        <w:rPr>
          <w:rFonts w:hint="eastAsia"/>
          <w:sz w:val="24"/>
          <w:szCs w:val="24"/>
        </w:rPr>
        <w:t xml:space="preserve">采购文件</w:t>
      </w:r>
      <w:r>
        <w:rPr>
          <w:sz w:val="24"/>
          <w:szCs w:val="24"/>
        </w:rPr>
        <w:t xml:space="preserve">所确定的招标范围、工程量清单和有关要求、施工现场实际情况及拟定的施工方案或施工组织设计，依据企业定额和市场价格信息，实行自主报价（已列入不可竞争的项目除外）。</w:t>
      </w:r>
      <w:r>
        <w:rPr>
          <w:rFonts w:hint="eastAsia"/>
          <w:sz w:val="24"/>
          <w:szCs w:val="24"/>
        </w:rPr>
        <w:t xml:space="preserve">供应商</w:t>
      </w:r>
      <w:r>
        <w:rPr>
          <w:sz w:val="24"/>
          <w:szCs w:val="24"/>
        </w:rPr>
        <w:t xml:space="preserve">所报设备价、材料价如低于同期的省、市、县的造价信息或低于同期的市场价格信息，视为对</w:t>
      </w:r>
      <w:r>
        <w:rPr>
          <w:rFonts w:hint="eastAsia"/>
          <w:sz w:val="24"/>
          <w:szCs w:val="24"/>
        </w:rPr>
        <w:t xml:space="preserve">采购人</w:t>
      </w:r>
      <w:r>
        <w:rPr>
          <w:sz w:val="24"/>
          <w:szCs w:val="24"/>
        </w:rPr>
        <w:t xml:space="preserve">的优惠。投标文件中所报设备、材料其标准、等级、规格不得低于清单的要求。</w:t>
      </w:r>
      <w:r>
        <w:rPr>
          <w:rFonts w:hint="eastAsia"/>
          <w:sz w:val="24"/>
          <w:szCs w:val="24"/>
        </w:rPr>
        <w:t xml:space="preserve">成交人</w:t>
      </w:r>
      <w:r>
        <w:rPr>
          <w:sz w:val="24"/>
          <w:szCs w:val="24"/>
        </w:rPr>
        <w:t xml:space="preserve">应根据清单确定的标准、等级、规格组织施工。</w:t>
      </w:r>
      <w:r/>
    </w:p>
    <w:p>
      <w:pPr>
        <w:pStyle w:val="1606"/>
        <w:rPr>
          <w:sz w:val="24"/>
          <w:szCs w:val="24"/>
        </w:rPr>
      </w:pPr>
      <w:r>
        <w:rPr>
          <w:sz w:val="24"/>
          <w:szCs w:val="24"/>
        </w:rPr>
        <w:t xml:space="preserve">3、工程报价方式：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w:t>
      </w:r>
      <w:r>
        <w:rPr>
          <w:rFonts w:hint="eastAsia"/>
          <w:sz w:val="24"/>
          <w:szCs w:val="24"/>
        </w:rPr>
        <w:t xml:space="preserve">  </w:t>
      </w:r>
      <w:r>
        <w:rPr>
          <w:sz w:val="24"/>
          <w:szCs w:val="24"/>
        </w:rPr>
      </w:r>
      <w:r/>
    </w:p>
    <w:p>
      <w:pPr>
        <w:pStyle w:val="1606"/>
        <w:rPr>
          <w:sz w:val="24"/>
          <w:szCs w:val="24"/>
        </w:rPr>
      </w:pPr>
      <w:r>
        <w:rPr>
          <w:sz w:val="24"/>
          <w:szCs w:val="24"/>
        </w:rPr>
        <w:t xml:space="preserve">4、</w:t>
      </w:r>
      <w:r>
        <w:rPr>
          <w:rFonts w:hint="eastAsia"/>
          <w:sz w:val="24"/>
          <w:szCs w:val="24"/>
        </w:rPr>
        <w:t xml:space="preserve">供应商</w:t>
      </w:r>
      <w:r>
        <w:rPr>
          <w:sz w:val="24"/>
          <w:szCs w:val="24"/>
        </w:rPr>
        <w:t xml:space="preserve">中标后应根据国家、省、市、工程所在地政府及相关部门的规定缴纳有关费用，该费用已包含在报价中，</w:t>
      </w:r>
      <w:r>
        <w:rPr>
          <w:rFonts w:hint="eastAsia"/>
          <w:sz w:val="24"/>
          <w:szCs w:val="24"/>
        </w:rPr>
        <w:t xml:space="preserve">采购人</w:t>
      </w:r>
      <w:r>
        <w:rPr>
          <w:sz w:val="24"/>
          <w:szCs w:val="24"/>
        </w:rPr>
        <w:t xml:space="preserve">不另行给付，费用缴纳的标准</w:t>
      </w:r>
      <w:r>
        <w:rPr>
          <w:rFonts w:hint="eastAsia"/>
          <w:sz w:val="24"/>
          <w:szCs w:val="24"/>
        </w:rPr>
        <w:t xml:space="preserve">供应商</w:t>
      </w:r>
      <w:r>
        <w:rPr>
          <w:sz w:val="24"/>
          <w:szCs w:val="24"/>
        </w:rPr>
        <w:t xml:space="preserve">可向有关部门查询。</w:t>
      </w:r>
      <w:r/>
    </w:p>
    <w:p>
      <w:pPr>
        <w:pStyle w:val="1606"/>
        <w:rPr>
          <w:sz w:val="24"/>
          <w:szCs w:val="24"/>
        </w:rPr>
      </w:pPr>
      <w:r>
        <w:rPr>
          <w:sz w:val="24"/>
          <w:szCs w:val="24"/>
        </w:rPr>
        <w:t xml:space="preserve">5</w:t>
      </w:r>
      <w:r>
        <w:rPr>
          <w:rFonts w:hint="eastAsia"/>
          <w:sz w:val="24"/>
          <w:szCs w:val="24"/>
        </w:rPr>
        <w:t xml:space="preserve">、</w:t>
      </w:r>
      <w:r>
        <w:rPr>
          <w:sz w:val="24"/>
          <w:szCs w:val="24"/>
        </w:rPr>
        <w:t xml:space="preserve">现场踏勘：</w:t>
      </w:r>
      <w:r/>
    </w:p>
    <w:p>
      <w:pPr>
        <w:pStyle w:val="1606"/>
        <w:rPr>
          <w:sz w:val="24"/>
          <w:szCs w:val="24"/>
        </w:rPr>
      </w:pPr>
      <w:r>
        <w:rPr>
          <w:sz w:val="24"/>
          <w:szCs w:val="24"/>
        </w:rPr>
        <w:t xml:space="preserve">1）</w:t>
      </w:r>
      <w:r>
        <w:rPr>
          <w:rFonts w:hint="eastAsia"/>
          <w:sz w:val="24"/>
          <w:szCs w:val="24"/>
        </w:rPr>
        <w:t xml:space="preserve">供应商</w:t>
      </w:r>
      <w:r>
        <w:rPr>
          <w:sz w:val="24"/>
          <w:szCs w:val="24"/>
        </w:rPr>
        <w:t xml:space="preserve">在投标前应认真熟读</w:t>
      </w:r>
      <w:r>
        <w:rPr>
          <w:rFonts w:hint="eastAsia"/>
          <w:sz w:val="24"/>
          <w:szCs w:val="24"/>
        </w:rPr>
        <w:t xml:space="preserve">采购文件</w:t>
      </w:r>
      <w:r>
        <w:rPr>
          <w:sz w:val="24"/>
          <w:szCs w:val="24"/>
        </w:rPr>
        <w:t xml:space="preserve">和清单等相关资料，并认真踏勘现场，充分考虑所需确保工程质量、安全等的措施及费用，相关费用包含在</w:t>
      </w:r>
      <w:r>
        <w:rPr>
          <w:rFonts w:hint="eastAsia"/>
          <w:sz w:val="24"/>
          <w:szCs w:val="24"/>
        </w:rPr>
        <w:t xml:space="preserve">响应报价</w:t>
      </w:r>
      <w:r>
        <w:rPr>
          <w:sz w:val="24"/>
          <w:szCs w:val="24"/>
        </w:rPr>
        <w:t xml:space="preserve">中，结算时不予调整。中标后和签订合同时及施工过程中，</w:t>
      </w:r>
      <w:r>
        <w:rPr>
          <w:rFonts w:hint="eastAsia"/>
          <w:sz w:val="24"/>
          <w:szCs w:val="24"/>
        </w:rPr>
        <w:t xml:space="preserve">供应商</w:t>
      </w:r>
      <w:r>
        <w:rPr>
          <w:sz w:val="24"/>
          <w:szCs w:val="24"/>
        </w:rPr>
        <w:t xml:space="preserve">均不得以不了解现场情况为由，提出任何形式增加工程造价的要求。</w:t>
      </w:r>
      <w:r/>
    </w:p>
    <w:p>
      <w:pPr>
        <w:pStyle w:val="1606"/>
        <w:rPr>
          <w:sz w:val="24"/>
          <w:szCs w:val="24"/>
        </w:rPr>
      </w:pPr>
      <w:r>
        <w:rPr>
          <w:sz w:val="24"/>
          <w:szCs w:val="24"/>
        </w:rPr>
        <w:t xml:space="preserve"> 2）</w:t>
      </w:r>
      <w:r>
        <w:rPr>
          <w:rFonts w:hint="eastAsia"/>
          <w:sz w:val="24"/>
          <w:szCs w:val="24"/>
        </w:rPr>
        <w:t xml:space="preserve">供应商</w:t>
      </w:r>
      <w:r>
        <w:rPr>
          <w:sz w:val="24"/>
          <w:szCs w:val="24"/>
        </w:rPr>
        <w:t xml:space="preserve">自行踏勘现场，应认真对现场环境进行踏勘，对施工现场情况和影响施工的因素以及困难条件（场地狭小、人流密集、临近海安市扬尘监控点等），相关费用综合考虑到</w:t>
      </w:r>
      <w:r>
        <w:rPr>
          <w:rFonts w:hint="eastAsia"/>
          <w:sz w:val="24"/>
          <w:szCs w:val="24"/>
        </w:rPr>
        <w:t xml:space="preserve">响应报价</w:t>
      </w:r>
      <w:r>
        <w:rPr>
          <w:sz w:val="24"/>
          <w:szCs w:val="24"/>
        </w:rPr>
        <w:t xml:space="preserve">中，结算时不调整。中标后和签订合同时及施工过程中，</w:t>
      </w:r>
      <w:r>
        <w:rPr>
          <w:rFonts w:hint="eastAsia"/>
          <w:sz w:val="24"/>
          <w:szCs w:val="24"/>
        </w:rPr>
        <w:t xml:space="preserve">供应商</w:t>
      </w:r>
      <w:r>
        <w:rPr>
          <w:sz w:val="24"/>
          <w:szCs w:val="24"/>
        </w:rPr>
        <w:t xml:space="preserve">均不得以不了解现场情况为由，提出任何形式增加工程造价的要求。施工时因场地问题引起的成本费用增加，均由</w:t>
      </w:r>
      <w:r>
        <w:rPr>
          <w:rFonts w:hint="eastAsia"/>
          <w:sz w:val="24"/>
          <w:szCs w:val="24"/>
        </w:rPr>
        <w:t xml:space="preserve">供应商</w:t>
      </w:r>
      <w:r>
        <w:rPr>
          <w:sz w:val="24"/>
          <w:szCs w:val="24"/>
        </w:rPr>
        <w:t xml:space="preserve">自行承担，结算时不予调整。</w:t>
      </w:r>
      <w:r/>
    </w:p>
    <w:p>
      <w:pPr>
        <w:pStyle w:val="1606"/>
        <w:rPr>
          <w:sz w:val="24"/>
          <w:szCs w:val="24"/>
        </w:rPr>
      </w:pPr>
      <w:r>
        <w:rPr>
          <w:sz w:val="24"/>
          <w:szCs w:val="24"/>
        </w:rPr>
        <w:t xml:space="preserve">3）</w:t>
      </w:r>
      <w:r>
        <w:rPr>
          <w:rFonts w:hint="eastAsia"/>
          <w:sz w:val="24"/>
          <w:szCs w:val="24"/>
        </w:rPr>
        <w:t xml:space="preserve">供应商</w:t>
      </w:r>
      <w:r>
        <w:rPr>
          <w:sz w:val="24"/>
          <w:szCs w:val="24"/>
        </w:rPr>
        <w:t xml:space="preserve">在投标前应认真踏勘施工现场，充分考虑各种困难因素，并据此制定符合相关部门要求的安全防护措施、文明施工措施，施工场地周边需设硬质封闭围挡，搭设要求按照相应安全规范文件、</w:t>
      </w:r>
      <w:r>
        <w:rPr>
          <w:rFonts w:hint="eastAsia"/>
          <w:sz w:val="24"/>
          <w:szCs w:val="24"/>
        </w:rPr>
        <w:t xml:space="preserve">采购人</w:t>
      </w:r>
      <w:r>
        <w:rPr>
          <w:sz w:val="24"/>
          <w:szCs w:val="24"/>
        </w:rPr>
        <w:t xml:space="preserve">和文明施工等要求，确保工程施工和在校师生、附近居民生活互不干扰，以防发生意外伤害，否则一切后果由</w:t>
      </w:r>
      <w:r>
        <w:rPr>
          <w:rFonts w:hint="eastAsia"/>
          <w:sz w:val="24"/>
          <w:szCs w:val="24"/>
        </w:rPr>
        <w:t xml:space="preserve">供应商</w:t>
      </w:r>
      <w:r>
        <w:rPr>
          <w:sz w:val="24"/>
          <w:szCs w:val="24"/>
        </w:rPr>
        <w:t xml:space="preserve">自负，</w:t>
      </w:r>
      <w:r>
        <w:rPr>
          <w:rFonts w:hint="eastAsia"/>
          <w:sz w:val="24"/>
          <w:szCs w:val="24"/>
        </w:rPr>
        <w:t xml:space="preserve">供应商</w:t>
      </w:r>
      <w:r>
        <w:rPr>
          <w:sz w:val="24"/>
          <w:szCs w:val="24"/>
        </w:rPr>
        <w:t xml:space="preserve">为实施上述措施所发生的费用已包含在</w:t>
      </w:r>
      <w:r>
        <w:rPr>
          <w:rFonts w:hint="eastAsia"/>
          <w:sz w:val="24"/>
          <w:szCs w:val="24"/>
        </w:rPr>
        <w:t xml:space="preserve">响应报价</w:t>
      </w:r>
      <w:r>
        <w:rPr>
          <w:sz w:val="24"/>
          <w:szCs w:val="24"/>
        </w:rPr>
        <w:t xml:space="preserve">中，不得向发包人提出增加费用的要求。施工期间要做好对现有场地及设施的保护，如有损坏，需及时修复。相关费用已列入清单，自行考虑，除场地外，结算时不调整。</w:t>
      </w:r>
      <w:r/>
    </w:p>
    <w:p>
      <w:pPr>
        <w:pStyle w:val="1606"/>
        <w:rPr>
          <w:sz w:val="24"/>
          <w:szCs w:val="24"/>
        </w:rPr>
      </w:pPr>
      <w:r>
        <w:rPr>
          <w:sz w:val="24"/>
          <w:szCs w:val="24"/>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w:t>
      </w:r>
      <w:r>
        <w:rPr>
          <w:rFonts w:hint="eastAsia"/>
          <w:sz w:val="24"/>
          <w:szCs w:val="24"/>
        </w:rPr>
        <w:t xml:space="preserve">供应商</w:t>
      </w:r>
      <w:r>
        <w:rPr>
          <w:sz w:val="24"/>
          <w:szCs w:val="24"/>
        </w:rPr>
        <w:t xml:space="preserve">自行考虑，并列入</w:t>
      </w:r>
      <w:r>
        <w:rPr>
          <w:rFonts w:hint="eastAsia"/>
          <w:sz w:val="24"/>
          <w:szCs w:val="24"/>
        </w:rPr>
        <w:t xml:space="preserve">响应报价</w:t>
      </w:r>
      <w:r>
        <w:rPr>
          <w:sz w:val="24"/>
          <w:szCs w:val="24"/>
        </w:rPr>
        <w:t xml:space="preserve">，工程竣工结算时不做调整。</w:t>
      </w:r>
      <w:r/>
    </w:p>
    <w:p>
      <w:pPr>
        <w:pStyle w:val="1606"/>
        <w:rPr>
          <w:sz w:val="24"/>
          <w:szCs w:val="24"/>
        </w:rPr>
      </w:pPr>
      <w:r>
        <w:rPr>
          <w:sz w:val="24"/>
          <w:szCs w:val="24"/>
        </w:rPr>
        <w:t xml:space="preserve">5）本工程周边有建筑物、构筑物、地下管网、道路、绿化等，施工过程中须做好成品保护和安全防护，如有破坏按原样修复到位，相关费用</w:t>
      </w:r>
      <w:r>
        <w:rPr>
          <w:rFonts w:hint="eastAsia"/>
          <w:sz w:val="24"/>
          <w:szCs w:val="24"/>
        </w:rPr>
        <w:t xml:space="preserve">供应商</w:t>
      </w:r>
      <w:r>
        <w:rPr>
          <w:sz w:val="24"/>
          <w:szCs w:val="24"/>
        </w:rPr>
        <w:t xml:space="preserve">在</w:t>
      </w:r>
      <w:r>
        <w:rPr>
          <w:rFonts w:hint="eastAsia"/>
          <w:sz w:val="24"/>
          <w:szCs w:val="24"/>
        </w:rPr>
        <w:t xml:space="preserve">响应报价</w:t>
      </w:r>
      <w:r>
        <w:rPr>
          <w:sz w:val="24"/>
          <w:szCs w:val="24"/>
        </w:rPr>
        <w:t xml:space="preserve">中综合考虑，结算时不调整。</w:t>
      </w:r>
      <w:r/>
    </w:p>
    <w:p>
      <w:pPr>
        <w:pStyle w:val="1606"/>
        <w:rPr>
          <w:sz w:val="24"/>
          <w:szCs w:val="24"/>
        </w:rPr>
      </w:pPr>
      <w:r>
        <w:rPr>
          <w:rFonts w:hint="eastAsia"/>
          <w:sz w:val="24"/>
          <w:szCs w:val="24"/>
        </w:rPr>
        <w:t xml:space="preserve">6</w:t>
      </w:r>
      <w:r>
        <w:rPr>
          <w:sz w:val="24"/>
          <w:szCs w:val="24"/>
        </w:rPr>
        <w:t xml:space="preserve">)水电接入</w:t>
      </w:r>
      <w:r>
        <w:rPr>
          <w:rFonts w:hint="eastAsia"/>
          <w:sz w:val="24"/>
          <w:szCs w:val="24"/>
        </w:rPr>
        <w:t xml:space="preserve">：</w:t>
      </w:r>
      <w:r>
        <w:rPr>
          <w:rFonts w:hint="eastAsia"/>
          <w:sz w:val="24"/>
          <w:szCs w:val="24"/>
        </w:rPr>
        <w:t xml:space="preserve">供应商</w:t>
      </w:r>
      <w:r>
        <w:rPr>
          <w:sz w:val="24"/>
          <w:szCs w:val="24"/>
        </w:rPr>
        <w:t xml:space="preserve">应认真踏勘现场，与</w:t>
      </w:r>
      <w:r>
        <w:rPr>
          <w:rFonts w:hint="eastAsia"/>
          <w:sz w:val="24"/>
          <w:szCs w:val="24"/>
        </w:rPr>
        <w:t xml:space="preserve">采购人</w:t>
      </w:r>
      <w:r>
        <w:rPr>
          <w:sz w:val="24"/>
          <w:szCs w:val="24"/>
        </w:rPr>
        <w:t xml:space="preserve">做好对接，明确临时用水和临时用电的接入点，自行套表计量，引入到所需的作业地点，相关费用在</w:t>
      </w:r>
      <w:r>
        <w:rPr>
          <w:rFonts w:hint="eastAsia"/>
          <w:sz w:val="24"/>
          <w:szCs w:val="24"/>
        </w:rPr>
        <w:t xml:space="preserve">响应报价</w:t>
      </w:r>
      <w:r>
        <w:rPr>
          <w:sz w:val="24"/>
          <w:szCs w:val="24"/>
        </w:rPr>
        <w:t xml:space="preserve">中自行考虑，结算时不予调整。了解使用单位现有变压器可提供的电压、功率和容量，如不能满足工程施工需求，请</w:t>
      </w:r>
      <w:r>
        <w:rPr>
          <w:rFonts w:hint="eastAsia"/>
          <w:sz w:val="24"/>
          <w:szCs w:val="24"/>
        </w:rPr>
        <w:t xml:space="preserve">供应商</w:t>
      </w:r>
      <w:r>
        <w:rPr>
          <w:sz w:val="24"/>
          <w:szCs w:val="24"/>
        </w:rPr>
        <w:t xml:space="preserve">在投标时自行考虑相关措施和费用，结算时不予调整。</w:t>
      </w:r>
      <w:r/>
    </w:p>
    <w:p>
      <w:pPr>
        <w:pStyle w:val="1606"/>
        <w:rPr>
          <w:sz w:val="24"/>
          <w:szCs w:val="24"/>
        </w:rPr>
      </w:pPr>
      <w:r>
        <w:rPr>
          <w:sz w:val="24"/>
          <w:szCs w:val="24"/>
        </w:rPr>
        <w:t xml:space="preserve">6</w:t>
      </w:r>
      <w:r>
        <w:rPr>
          <w:rFonts w:hint="eastAsia"/>
          <w:sz w:val="24"/>
          <w:szCs w:val="24"/>
        </w:rPr>
        <w:t xml:space="preserve">、</w:t>
      </w:r>
      <w:r>
        <w:rPr>
          <w:sz w:val="24"/>
          <w:szCs w:val="24"/>
        </w:rPr>
        <w:t xml:space="preserve">现场文明管理：</w:t>
      </w:r>
      <w:r/>
    </w:p>
    <w:p>
      <w:pPr>
        <w:pStyle w:val="1606"/>
        <w:rPr>
          <w:sz w:val="24"/>
          <w:szCs w:val="24"/>
        </w:rPr>
      </w:pPr>
      <w:r>
        <w:rPr>
          <w:sz w:val="24"/>
          <w:szCs w:val="24"/>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 号的要求。施工过程符合安全文明生产的规定，按要求设置标准化围挡，管理用房、防尘降噪措施，以上工作需满足相关的要求。</w:t>
      </w:r>
      <w:r/>
    </w:p>
    <w:p>
      <w:pPr>
        <w:pStyle w:val="1606"/>
        <w:rPr>
          <w:sz w:val="24"/>
          <w:szCs w:val="24"/>
        </w:rPr>
      </w:pPr>
      <w:r>
        <w:rPr>
          <w:rFonts w:hint="eastAsia"/>
          <w:sz w:val="24"/>
          <w:szCs w:val="24"/>
        </w:rPr>
        <w:t xml:space="preserve">2</w:t>
      </w:r>
      <w:r>
        <w:rPr>
          <w:sz w:val="24"/>
          <w:szCs w:val="24"/>
        </w:rPr>
        <w:t xml:space="preserve">)施工过程中扬尘污染防治须满足江苏省、南通市扬尘污染防治检查标准，且满足海扬尘办【2022】1 号《关于推进海安市各类工地扬尘污染防治设施配备标准的通知》的要求。做好防尘降噪及安全生产工作。</w:t>
      </w:r>
      <w:r/>
    </w:p>
    <w:p>
      <w:pPr>
        <w:pStyle w:val="1606"/>
        <w:rPr>
          <w:sz w:val="24"/>
          <w:szCs w:val="24"/>
        </w:rPr>
      </w:pPr>
      <w:r>
        <w:rPr>
          <w:rFonts w:hint="eastAsia"/>
          <w:sz w:val="24"/>
          <w:szCs w:val="24"/>
        </w:rPr>
        <w:t xml:space="preserve">7</w:t>
      </w:r>
      <w:r>
        <w:rPr>
          <w:sz w:val="24"/>
          <w:szCs w:val="24"/>
        </w:rPr>
        <w:t xml:space="preserve">、施工过程要求：</w:t>
      </w:r>
      <w:r/>
    </w:p>
    <w:p>
      <w:pPr>
        <w:pStyle w:val="1606"/>
        <w:rPr>
          <w:sz w:val="24"/>
          <w:szCs w:val="24"/>
        </w:rPr>
      </w:pPr>
      <w:r>
        <w:rPr>
          <w:rFonts w:hint="eastAsia"/>
          <w:sz w:val="24"/>
          <w:szCs w:val="24"/>
        </w:rPr>
        <w:t xml:space="preserve">1</w:t>
      </w:r>
      <w:r>
        <w:rPr>
          <w:sz w:val="24"/>
          <w:szCs w:val="24"/>
        </w:rPr>
        <w:t xml:space="preserve">)本工程施工过程中产生的建筑垃圾运至具备建筑垃圾处置资质的企业处置，且不得掺杂其他垃圾，运距自行考虑，相关费用由各</w:t>
      </w:r>
      <w:r>
        <w:rPr>
          <w:rFonts w:hint="eastAsia"/>
          <w:sz w:val="24"/>
          <w:szCs w:val="24"/>
        </w:rPr>
        <w:t xml:space="preserve">供应商</w:t>
      </w:r>
      <w:r>
        <w:rPr>
          <w:sz w:val="24"/>
          <w:szCs w:val="24"/>
        </w:rPr>
        <w:t xml:space="preserve">在报价时自行考虑，竣工结算不作调整。</w:t>
      </w:r>
      <w:r/>
    </w:p>
    <w:p>
      <w:pPr>
        <w:pStyle w:val="1606"/>
        <w:rPr>
          <w:sz w:val="24"/>
          <w:szCs w:val="24"/>
        </w:rPr>
      </w:pPr>
      <w:r>
        <w:rPr>
          <w:rFonts w:hint="eastAsia"/>
          <w:sz w:val="24"/>
          <w:szCs w:val="24"/>
        </w:rPr>
        <w:t xml:space="preserve">2</w:t>
      </w:r>
      <w:r>
        <w:rPr>
          <w:sz w:val="24"/>
          <w:szCs w:val="24"/>
        </w:rPr>
        <w:t xml:space="preserve">)承包人须在工程竣工前拆除现场所有临时设施，包括所有的机械设备、硬化场地后的场地拆除以及完工后建筑垃圾全部清运出场，运至城管部门允许的堆放地，运距自行考虑，相关费用各</w:t>
      </w:r>
      <w:r>
        <w:rPr>
          <w:rFonts w:hint="eastAsia"/>
          <w:sz w:val="24"/>
          <w:szCs w:val="24"/>
        </w:rPr>
        <w:t xml:space="preserve">供应商</w:t>
      </w:r>
      <w:r>
        <w:rPr>
          <w:sz w:val="24"/>
          <w:szCs w:val="24"/>
        </w:rPr>
        <w:t xml:space="preserve">在报价时自行考虑，竣工结算不作调整。清理标准及清理结果应得到发包人、监理单位认可，否则，如发生相关费用由发包人、监理单位在工程结算价款中扣除。</w:t>
      </w:r>
      <w:r/>
    </w:p>
    <w:p>
      <w:pPr>
        <w:pStyle w:val="1606"/>
        <w:rPr>
          <w:sz w:val="24"/>
          <w:szCs w:val="24"/>
        </w:rPr>
      </w:pPr>
      <w:r>
        <w:rPr>
          <w:rFonts w:hint="eastAsia"/>
          <w:sz w:val="24"/>
          <w:szCs w:val="24"/>
        </w:rPr>
        <w:t xml:space="preserve">3</w:t>
      </w:r>
      <w:r>
        <w:rPr>
          <w:sz w:val="24"/>
          <w:szCs w:val="24"/>
        </w:rPr>
        <w:t xml:space="preserve">)</w:t>
      </w:r>
      <w:r>
        <w:rPr>
          <w:rFonts w:hint="eastAsia"/>
          <w:sz w:val="24"/>
          <w:szCs w:val="24"/>
        </w:rPr>
        <w:t xml:space="preserve">供应商</w:t>
      </w:r>
      <w:r>
        <w:rPr>
          <w:sz w:val="24"/>
          <w:szCs w:val="24"/>
        </w:rPr>
        <w:t xml:space="preserve">中标后应根据国家、省、市、工程所在地政府及相关部门的规定缴纳有关费用，该费用已包含在报价中，</w:t>
      </w:r>
      <w:r>
        <w:rPr>
          <w:rFonts w:hint="eastAsia"/>
          <w:sz w:val="24"/>
          <w:szCs w:val="24"/>
        </w:rPr>
        <w:t xml:space="preserve">采购人</w:t>
      </w:r>
      <w:r>
        <w:rPr>
          <w:sz w:val="24"/>
          <w:szCs w:val="24"/>
        </w:rPr>
        <w:t xml:space="preserve">不另行给付，费用缴纳的标准</w:t>
      </w:r>
      <w:r>
        <w:rPr>
          <w:rFonts w:hint="eastAsia"/>
          <w:sz w:val="24"/>
          <w:szCs w:val="24"/>
        </w:rPr>
        <w:t xml:space="preserve">供应商</w:t>
      </w:r>
      <w:r>
        <w:rPr>
          <w:sz w:val="24"/>
          <w:szCs w:val="24"/>
        </w:rPr>
        <w:t xml:space="preserve">可向有关部门查询。</w:t>
      </w:r>
      <w:r/>
    </w:p>
    <w:p>
      <w:pPr>
        <w:pStyle w:val="1606"/>
        <w:rPr>
          <w:sz w:val="24"/>
          <w:szCs w:val="24"/>
        </w:rPr>
      </w:pPr>
      <w:r>
        <w:rPr>
          <w:rFonts w:hint="eastAsia"/>
          <w:sz w:val="24"/>
          <w:szCs w:val="24"/>
        </w:rPr>
        <w:t xml:space="preserve">4</w:t>
      </w:r>
      <w:r>
        <w:rPr>
          <w:sz w:val="24"/>
          <w:szCs w:val="24"/>
        </w:rPr>
        <w:t xml:space="preserve">)工程施工期间涉及环保、消防、城市卫生、市政、居委会、派出所等相关部门收取的费用，以及夜间文明施工、保护周边地下管线和架空线的安全的费用等，</w:t>
      </w:r>
      <w:r>
        <w:rPr>
          <w:rFonts w:hint="eastAsia"/>
          <w:sz w:val="24"/>
          <w:szCs w:val="24"/>
        </w:rPr>
        <w:t xml:space="preserve">供应商</w:t>
      </w:r>
      <w:r>
        <w:rPr>
          <w:sz w:val="24"/>
          <w:szCs w:val="24"/>
        </w:rPr>
        <w:t xml:space="preserve">均应综合考虑在</w:t>
      </w:r>
      <w:r>
        <w:rPr>
          <w:rFonts w:hint="eastAsia"/>
          <w:sz w:val="24"/>
          <w:szCs w:val="24"/>
        </w:rPr>
        <w:t xml:space="preserve">响应报价</w:t>
      </w:r>
      <w:r>
        <w:rPr>
          <w:sz w:val="24"/>
          <w:szCs w:val="24"/>
        </w:rPr>
        <w:t xml:space="preserve">中，竣工结算时一律不作调整。</w:t>
      </w:r>
      <w:r/>
    </w:p>
    <w:p>
      <w:pPr>
        <w:pStyle w:val="1606"/>
        <w:rPr>
          <w:sz w:val="24"/>
          <w:szCs w:val="24"/>
        </w:rPr>
      </w:pPr>
      <w:r>
        <w:rPr>
          <w:rFonts w:hint="eastAsia"/>
          <w:sz w:val="24"/>
          <w:szCs w:val="24"/>
        </w:rPr>
        <w:t xml:space="preserve">8</w:t>
      </w:r>
      <w:r>
        <w:rPr>
          <w:sz w:val="24"/>
          <w:szCs w:val="24"/>
        </w:rPr>
        <w:t xml:space="preserve">、其他说明：</w:t>
      </w:r>
      <w:r/>
    </w:p>
    <w:p>
      <w:pPr>
        <w:pStyle w:val="1606"/>
        <w:rPr>
          <w:sz w:val="24"/>
          <w:szCs w:val="24"/>
        </w:rPr>
      </w:pPr>
      <w:r>
        <w:rPr>
          <w:rFonts w:hint="eastAsia"/>
          <w:sz w:val="24"/>
          <w:szCs w:val="24"/>
        </w:rPr>
        <w:t xml:space="preserve">1</w:t>
      </w:r>
      <w:r>
        <w:rPr>
          <w:sz w:val="24"/>
          <w:szCs w:val="24"/>
        </w:rPr>
        <w:t xml:space="preserve">)中标单位在施工过程中积极开展垃圾分类工作，根据《海安县城区生活垃圾分类实施方案》（海政办发〔2017〕100 号）《关于推进全县党政机关等公共机构生活垃圾分类工作的通知》（海公节能办〔2018〕4 号）文件要求，做好生活垃圾分类工作。设置工地食堂的要规范管理、集中准确投放餐厨废弃物，主动配合天楹公司集中收运。</w:t>
      </w:r>
      <w:r/>
    </w:p>
    <w:p>
      <w:pPr>
        <w:pStyle w:val="1606"/>
        <w:rPr>
          <w:sz w:val="24"/>
          <w:szCs w:val="24"/>
        </w:rPr>
      </w:pPr>
      <w:r>
        <w:rPr>
          <w:rFonts w:hint="eastAsia"/>
          <w:sz w:val="24"/>
          <w:szCs w:val="24"/>
        </w:rPr>
        <w:t xml:space="preserve">2</w:t>
      </w:r>
      <w:r>
        <w:rPr>
          <w:sz w:val="24"/>
          <w:szCs w:val="24"/>
        </w:rPr>
        <w:t xml:space="preserve">)农民工实名制管理（包含对承包人分包或承包人与发包人共同发包的专业分包单位的农民工管理）：本工程按《关于在全县工程建设领域实施农民工实名制管理的通知》（海建〔2017〕175 号）、《海安市工程建设领域保障农民工工资支付实施办法》（海政规〔2020〕7 号）等文件要求实施农民工实名管理。承包人应按月及时足额支付工人工资。</w:t>
      </w:r>
      <w:r>
        <w:rPr>
          <w:rFonts w:hint="eastAsia"/>
          <w:sz w:val="24"/>
          <w:szCs w:val="24"/>
        </w:rPr>
        <w:t xml:space="preserve">供应商</w:t>
      </w:r>
      <w:r>
        <w:rPr>
          <w:sz w:val="24"/>
          <w:szCs w:val="24"/>
        </w:rPr>
        <w:t xml:space="preserve">在</w:t>
      </w:r>
      <w:r>
        <w:rPr>
          <w:rFonts w:hint="eastAsia"/>
          <w:sz w:val="24"/>
          <w:szCs w:val="24"/>
        </w:rPr>
        <w:t xml:space="preserve">响应报价</w:t>
      </w:r>
      <w:r>
        <w:rPr>
          <w:sz w:val="24"/>
          <w:szCs w:val="24"/>
        </w:rPr>
        <w:t xml:space="preserve">中综合考虑由此可能增加的相应费用，结算时不予调整。</w:t>
      </w:r>
      <w:r/>
    </w:p>
    <w:p>
      <w:pPr>
        <w:pStyle w:val="1606"/>
        <w:rPr>
          <w:sz w:val="24"/>
          <w:szCs w:val="24"/>
        </w:rPr>
      </w:pPr>
      <w:r>
        <w:rPr>
          <w:rFonts w:hint="eastAsia"/>
          <w:sz w:val="24"/>
          <w:szCs w:val="24"/>
        </w:rPr>
        <w:t xml:space="preserve">3</w:t>
      </w:r>
      <w:r>
        <w:rPr>
          <w:sz w:val="24"/>
          <w:szCs w:val="24"/>
        </w:rPr>
        <w:t xml:space="preserve">)工程审计：本工程执行《海安市政府办公室关于印发海安市政府投资工程决（结）算审计操作管理办法的通知》（海政办发〔2018〕193号）。</w:t>
      </w:r>
      <w:r/>
    </w:p>
    <w:p>
      <w:pPr>
        <w:pStyle w:val="1606"/>
        <w:rPr>
          <w:sz w:val="24"/>
          <w:szCs w:val="24"/>
        </w:rPr>
      </w:pPr>
      <w:r>
        <w:rPr>
          <w:rFonts w:hint="eastAsia"/>
          <w:sz w:val="24"/>
          <w:szCs w:val="24"/>
        </w:rPr>
        <w:t xml:space="preserve">4</w:t>
      </w:r>
      <w:r>
        <w:rPr>
          <w:sz w:val="24"/>
          <w:szCs w:val="24"/>
        </w:rPr>
        <w:t xml:space="preserve">)本工程执行《关于印发海安市政府投资项目工程变更责任追究办法的通知》（海财建〔2025〕3号）和《关于印发海安市政府投资项目工程变更管理办法的通知》（海财建〔2025〕2号）。</w:t>
      </w:r>
      <w:r/>
    </w:p>
    <w:p>
      <w:pPr>
        <w:pStyle w:val="1606"/>
        <w:rPr>
          <w:sz w:val="24"/>
          <w:szCs w:val="24"/>
        </w:rPr>
      </w:pPr>
      <w:r>
        <w:rPr>
          <w:rFonts w:hint="eastAsia"/>
          <w:sz w:val="24"/>
          <w:szCs w:val="24"/>
        </w:rPr>
        <w:t xml:space="preserve">5</w:t>
      </w:r>
      <w:r>
        <w:rPr>
          <w:sz w:val="24"/>
          <w:szCs w:val="24"/>
        </w:rPr>
        <w:t xml:space="preserve">)本工程执行《南通市城乡建设局关于把环境保护纳入合同管理的通知》（通建工〔2018〕97号），承包人在</w:t>
      </w:r>
      <w:r>
        <w:rPr>
          <w:rFonts w:hint="eastAsia"/>
          <w:sz w:val="24"/>
          <w:szCs w:val="24"/>
        </w:rPr>
        <w:t xml:space="preserve">响应报价</w:t>
      </w:r>
      <w:r>
        <w:rPr>
          <w:sz w:val="24"/>
          <w:szCs w:val="24"/>
        </w:rPr>
        <w:t xml:space="preserve">时需要考虑相应费用，在施工中和工程结算时不予调整。</w:t>
      </w:r>
      <w:r/>
    </w:p>
    <w:p>
      <w:pPr>
        <w:pStyle w:val="1606"/>
        <w:rPr>
          <w:rFonts w:hint="eastAsia"/>
          <w:sz w:val="24"/>
          <w:szCs w:val="24"/>
        </w:rPr>
      </w:pPr>
      <w:r>
        <w:rPr>
          <w:rFonts w:hint="eastAsia"/>
          <w:sz w:val="24"/>
          <w:szCs w:val="24"/>
        </w:rPr>
        <w:t xml:space="preserve">6</w:t>
      </w:r>
      <w:r>
        <w:rPr>
          <w:sz w:val="24"/>
          <w:szCs w:val="24"/>
        </w:rPr>
        <w:t xml:space="preserve">)</w:t>
      </w:r>
      <w:r>
        <w:rPr>
          <w:rFonts w:hint="eastAsia"/>
          <w:sz w:val="24"/>
          <w:szCs w:val="24"/>
        </w:rPr>
        <w:t xml:space="preserve">施工期间和竣工移交时的保洁工作及费用，</w:t>
      </w:r>
      <w:r>
        <w:rPr>
          <w:rFonts w:hint="eastAsia"/>
          <w:sz w:val="24"/>
          <w:szCs w:val="24"/>
        </w:rPr>
        <w:t xml:space="preserve">供应商</w:t>
      </w:r>
      <w:r>
        <w:rPr>
          <w:rFonts w:hint="eastAsia"/>
          <w:sz w:val="24"/>
          <w:szCs w:val="24"/>
        </w:rPr>
        <w:t xml:space="preserve">在报价时须综合考虑在响应报价中，结算时不做调整。</w:t>
      </w:r>
      <w:r/>
    </w:p>
    <w:p>
      <w:pPr>
        <w:pStyle w:val="1606"/>
        <w:rPr>
          <w:rFonts w:hint="eastAsia"/>
          <w:sz w:val="24"/>
          <w:szCs w:val="24"/>
        </w:rPr>
      </w:pPr>
      <w:r>
        <w:rPr>
          <w:rFonts w:hint="eastAsia"/>
          <w:sz w:val="24"/>
          <w:szCs w:val="24"/>
        </w:rPr>
        <w:t xml:space="preserve">7</w:t>
      </w:r>
      <w:r>
        <w:rPr>
          <w:sz w:val="24"/>
          <w:szCs w:val="24"/>
        </w:rPr>
        <w:t xml:space="preserve">)</w:t>
      </w:r>
      <w:r>
        <w:rPr>
          <w:rFonts w:hint="eastAsia"/>
          <w:sz w:val="24"/>
          <w:szCs w:val="24"/>
        </w:rPr>
        <w:t xml:space="preserve">若</w:t>
      </w:r>
      <w:r>
        <w:rPr>
          <w:rFonts w:hint="eastAsia"/>
          <w:sz w:val="24"/>
          <w:szCs w:val="24"/>
        </w:rPr>
        <w:t xml:space="preserve">供应商</w:t>
      </w:r>
      <w:r>
        <w:rPr>
          <w:rFonts w:hint="eastAsia"/>
          <w:sz w:val="24"/>
          <w:szCs w:val="24"/>
        </w:rPr>
        <w:t xml:space="preserve">在报价时擅自改变招标清单内容，评审时未被发现，实际施工时均按采购文件及清单内容执行，结算时不予调整。</w:t>
      </w:r>
      <w:r/>
    </w:p>
    <w:p>
      <w:pPr>
        <w:pStyle w:val="1606"/>
        <w:rPr>
          <w:rFonts w:hint="eastAsia"/>
          <w:sz w:val="24"/>
          <w:szCs w:val="24"/>
        </w:rPr>
      </w:pPr>
      <w:r>
        <w:rPr>
          <w:rFonts w:hint="eastAsia"/>
          <w:sz w:val="24"/>
          <w:szCs w:val="24"/>
        </w:rPr>
        <w:t xml:space="preserve">8）因承包人原因造成工期延误，逾期竣工违约金的计算方法为：若因承包人原因造成本工程未能在规定的时间内通过竣工验收，承包人每延迟竣工一天，须按合同总造价的万分之五向发包人支付违约金。因未能在规定时间内竣工验收而由此造成的一切损失由承包人承担 。</w:t>
      </w:r>
      <w:r/>
    </w:p>
    <w:p>
      <w:pPr>
        <w:pStyle w:val="1606"/>
        <w:rPr>
          <w:rFonts w:hint="eastAsia"/>
          <w:sz w:val="24"/>
          <w:szCs w:val="24"/>
        </w:rPr>
      </w:pPr>
      <w:r>
        <w:rPr>
          <w:rFonts w:hint="eastAsia"/>
          <w:sz w:val="24"/>
          <w:szCs w:val="24"/>
        </w:rPr>
        <w:t xml:space="preserve">因承包人自身的原因，未能兑现其投标时承诺条件或工程质量较差，或其工期进度严重脱节时，发包人有权解除合同，并且以完成的有效工程量只按50%计量结算。</w:t>
      </w:r>
      <w:r/>
    </w:p>
    <w:p>
      <w:pPr>
        <w:pStyle w:val="1606"/>
        <w:rPr>
          <w:rFonts w:hint="eastAsia"/>
          <w:sz w:val="24"/>
          <w:szCs w:val="24"/>
        </w:rPr>
      </w:pPr>
      <w:r>
        <w:rPr>
          <w:rFonts w:hint="eastAsia"/>
          <w:sz w:val="24"/>
          <w:szCs w:val="24"/>
        </w:rPr>
        <w:t xml:space="preserve">9）</w:t>
      </w:r>
      <w:r>
        <w:rPr>
          <w:rFonts w:hint="eastAsia"/>
          <w:sz w:val="24"/>
          <w:szCs w:val="24"/>
        </w:rPr>
        <w:t xml:space="preserve">本项目隐蔽工程验收按海建〔2024〕53号文要求执行</w:t>
      </w:r>
      <w:r>
        <w:rPr>
          <w:rFonts w:hint="eastAsia"/>
          <w:sz w:val="24"/>
          <w:szCs w:val="24"/>
        </w:rPr>
        <w:t xml:space="preserve">。</w:t>
      </w:r>
      <w:r/>
    </w:p>
    <w:p>
      <w:pPr>
        <w:pStyle w:val="1606"/>
        <w:rPr>
          <w:sz w:val="24"/>
          <w:szCs w:val="24"/>
        </w:rPr>
      </w:pPr>
      <w:r>
        <w:rPr>
          <w:rFonts w:hint="eastAsia"/>
          <w:sz w:val="24"/>
          <w:szCs w:val="24"/>
        </w:rPr>
        <w:t xml:space="preserve">10）</w:t>
      </w:r>
      <w:r>
        <w:rPr>
          <w:rFonts w:hint="eastAsia"/>
          <w:sz w:val="24"/>
          <w:szCs w:val="24"/>
        </w:rPr>
        <w:t xml:space="preserve">中标后，中标单位须将材料准备到位，一次性进场。</w:t>
      </w:r>
      <w:r>
        <w:rPr>
          <w:sz w:val="24"/>
          <w:szCs w:val="24"/>
        </w:rPr>
      </w:r>
      <w:r/>
    </w:p>
    <w:p>
      <w:pPr>
        <w:pStyle w:val="1593"/>
        <w:numPr>
          <w:ilvl w:val="0"/>
          <w:numId w:val="5"/>
        </w:numPr>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（1）非单一产品采购项目，采购标的中的核心产品：海安市</w:t>
      </w:r>
      <w:r>
        <w:rPr>
          <w:rFonts w:hint="eastAsia" w:ascii="宋体" w:hAnsi="宋体" w:cs="宋体"/>
          <w:b/>
          <w:sz w:val="28"/>
          <w:szCs w:val="28"/>
        </w:rPr>
        <w:t xml:space="preserve">曲塘镇</w:t>
      </w:r>
      <w:r>
        <w:rPr>
          <w:rFonts w:hint="eastAsia" w:ascii="宋体" w:hAnsi="宋体" w:cs="___WRD_EMBED_SUB_40"/>
          <w:b/>
          <w:sz w:val="28"/>
          <w:szCs w:val="28"/>
        </w:rPr>
        <w:t xml:space="preserve">中心小学</w:t>
      </w:r>
      <w:r>
        <w:rPr>
          <w:rFonts w:hint="eastAsia" w:ascii="宋体" w:hAnsi="宋体" w:cs="宋体"/>
          <w:b/>
          <w:sz w:val="28"/>
          <w:szCs w:val="28"/>
        </w:rPr>
        <w:t xml:space="preserve">教</w:t>
      </w:r>
      <w:r>
        <w:rPr>
          <w:rFonts w:hint="eastAsia" w:ascii="宋体" w:hAnsi="宋体" w:cs="___WRD_EMBED_SUB_40"/>
          <w:b/>
          <w:sz w:val="28"/>
          <w:szCs w:val="28"/>
        </w:rPr>
        <w:t xml:space="preserve">学</w:t>
      </w:r>
      <w:r>
        <w:rPr>
          <w:rFonts w:hint="eastAsia" w:ascii="宋体" w:hAnsi="宋体" w:cs="宋体"/>
          <w:b/>
          <w:sz w:val="28"/>
          <w:szCs w:val="28"/>
        </w:rPr>
        <w:t xml:space="preserve">楼</w:t>
      </w:r>
      <w:r>
        <w:rPr>
          <w:rFonts w:hint="eastAsia" w:ascii="宋体" w:hAnsi="宋体" w:cs="___WRD_EMBED_SUB_40"/>
          <w:b/>
          <w:sz w:val="28"/>
          <w:szCs w:val="28"/>
        </w:rPr>
        <w:t xml:space="preserve">外</w:t>
      </w:r>
      <w:r>
        <w:rPr>
          <w:rFonts w:hint="eastAsia" w:ascii="宋体" w:hAnsi="宋体" w:cs="宋体"/>
          <w:b/>
          <w:sz w:val="28"/>
          <w:szCs w:val="28"/>
        </w:rPr>
        <w:t xml:space="preserve">立面维</w:t>
      </w:r>
      <w:r>
        <w:rPr>
          <w:rFonts w:hint="eastAsia" w:ascii="宋体" w:hAnsi="宋体" w:cs="___WRD_EMBED_SUB_40"/>
          <w:b/>
          <w:sz w:val="28"/>
          <w:szCs w:val="28"/>
        </w:rPr>
        <w:t xml:space="preserve">修</w:t>
      </w:r>
      <w:r>
        <w:rPr>
          <w:rFonts w:hint="eastAsia" w:ascii="宋体" w:hAnsi="宋体" w:cs="宋体"/>
          <w:b/>
          <w:sz w:val="28"/>
          <w:szCs w:val="28"/>
        </w:rPr>
        <w:t xml:space="preserve">改</w:t>
      </w:r>
      <w:r>
        <w:rPr>
          <w:rFonts w:hint="eastAsia" w:ascii="宋体" w:hAnsi="宋体" w:cs="___WRD_EMBED_SUB_40"/>
          <w:b/>
          <w:sz w:val="28"/>
          <w:szCs w:val="28"/>
        </w:rPr>
        <w:t xml:space="preserve">造工程</w:t>
      </w:r>
      <w:r>
        <w:rPr>
          <w:rFonts w:hint="eastAsia" w:ascii="宋体" w:hAnsi="宋体" w:cs="仿宋_GB2312"/>
          <w:b/>
          <w:sz w:val="28"/>
          <w:szCs w:val="28"/>
        </w:rPr>
      </w:r>
      <w:r/>
    </w:p>
    <w:p>
      <w:pPr>
        <w:pStyle w:val="1593"/>
        <w:ind w:firstLine="281"/>
        <w:spacing w:line="560" w:lineRule="exact"/>
        <w:rPr>
          <w:rFonts w:hint="eastAsia" w:ascii="宋体" w:hAnsi="宋体" w:cs="仿宋_GB2312"/>
          <w:b/>
          <w:sz w:val="28"/>
          <w:szCs w:val="28"/>
        </w:rPr>
      </w:pPr>
      <w:r>
        <w:rPr>
          <w:rFonts w:hint="eastAsia" w:ascii="宋体" w:hAnsi="宋体" w:cs="仿宋_GB2312"/>
          <w:b/>
          <w:sz w:val="28"/>
          <w:szCs w:val="28"/>
        </w:rPr>
        <w:t xml:space="preserve">（2）本项目的主要标的：海安市</w:t>
      </w:r>
      <w:r>
        <w:rPr>
          <w:rFonts w:hint="eastAsia" w:ascii="宋体" w:hAnsi="宋体" w:cs="宋体"/>
          <w:b/>
          <w:sz w:val="28"/>
          <w:szCs w:val="28"/>
        </w:rPr>
        <w:t xml:space="preserve">曲塘镇</w:t>
      </w:r>
      <w:r>
        <w:rPr>
          <w:rFonts w:hint="eastAsia" w:ascii="宋体" w:hAnsi="宋体" w:cs="___WRD_EMBED_SUB_40"/>
          <w:b/>
          <w:sz w:val="28"/>
          <w:szCs w:val="28"/>
        </w:rPr>
        <w:t xml:space="preserve">中心小学</w:t>
      </w:r>
      <w:r>
        <w:rPr>
          <w:rFonts w:hint="eastAsia" w:ascii="宋体" w:hAnsi="宋体" w:cs="宋体"/>
          <w:b/>
          <w:sz w:val="28"/>
          <w:szCs w:val="28"/>
        </w:rPr>
        <w:t xml:space="preserve">教</w:t>
      </w:r>
      <w:r>
        <w:rPr>
          <w:rFonts w:hint="eastAsia" w:ascii="宋体" w:hAnsi="宋体" w:cs="___WRD_EMBED_SUB_40"/>
          <w:b/>
          <w:sz w:val="28"/>
          <w:szCs w:val="28"/>
        </w:rPr>
        <w:t xml:space="preserve">学</w:t>
      </w:r>
      <w:r>
        <w:rPr>
          <w:rFonts w:hint="eastAsia" w:ascii="宋体" w:hAnsi="宋体" w:cs="宋体"/>
          <w:b/>
          <w:sz w:val="28"/>
          <w:szCs w:val="28"/>
        </w:rPr>
        <w:t xml:space="preserve">楼</w:t>
      </w:r>
      <w:r>
        <w:rPr>
          <w:rFonts w:hint="eastAsia" w:ascii="宋体" w:hAnsi="宋体" w:cs="___WRD_EMBED_SUB_40"/>
          <w:b/>
          <w:sz w:val="28"/>
          <w:szCs w:val="28"/>
        </w:rPr>
        <w:t xml:space="preserve">外</w:t>
      </w:r>
      <w:r>
        <w:rPr>
          <w:rFonts w:hint="eastAsia" w:ascii="宋体" w:hAnsi="宋体" w:cs="宋体"/>
          <w:b/>
          <w:sz w:val="28"/>
          <w:szCs w:val="28"/>
        </w:rPr>
        <w:t xml:space="preserve">立面维</w:t>
      </w:r>
      <w:r>
        <w:rPr>
          <w:rFonts w:hint="eastAsia" w:ascii="宋体" w:hAnsi="宋体" w:cs="___WRD_EMBED_SUB_40"/>
          <w:b/>
          <w:sz w:val="28"/>
          <w:szCs w:val="28"/>
        </w:rPr>
        <w:t xml:space="preserve">修</w:t>
      </w:r>
      <w:r>
        <w:rPr>
          <w:rFonts w:hint="eastAsia" w:ascii="宋体" w:hAnsi="宋体" w:cs="宋体"/>
          <w:b/>
          <w:sz w:val="28"/>
          <w:szCs w:val="28"/>
        </w:rPr>
        <w:t xml:space="preserve">改</w:t>
      </w:r>
      <w:r>
        <w:rPr>
          <w:rFonts w:hint="eastAsia" w:ascii="宋体" w:hAnsi="宋体" w:cs="___WRD_EMBED_SUB_40"/>
          <w:b/>
          <w:sz w:val="28"/>
          <w:szCs w:val="28"/>
        </w:rPr>
        <w:t xml:space="preserve">造工程</w:t>
      </w:r>
      <w:r>
        <w:rPr>
          <w:rFonts w:hint="eastAsia" w:ascii="宋体" w:hAnsi="宋体" w:cs="仿宋_GB2312"/>
          <w:b/>
          <w:sz w:val="28"/>
          <w:szCs w:val="28"/>
        </w:rPr>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九、付款方式</w:t>
      </w:r>
      <w:r/>
    </w:p>
    <w:p>
      <w:pPr>
        <w:pStyle w:val="1593"/>
        <w:ind w:firstLine="480"/>
        <w:spacing w:line="480" w:lineRule="auto"/>
        <w:rPr>
          <w:rFonts w:hint="eastAsia" w:ascii="宋体" w:hAnsi="宋体"/>
          <w:sz w:val="24"/>
        </w:rPr>
      </w:pPr>
      <w:r>
        <w:rPr>
          <w:rFonts w:hint="eastAsia" w:ascii="宋体" w:hAnsi="宋体"/>
          <w:sz w:val="24"/>
        </w:rPr>
        <w:t xml:space="preserve">（1）合同签订后支付合同价款的</w:t>
      </w:r>
      <w:r>
        <w:rPr>
          <w:rFonts w:hint="eastAsia" w:ascii="宋体" w:hAnsi="宋体"/>
          <w:sz w:val="24"/>
        </w:rPr>
        <w:t xml:space="preserve">2</w:t>
      </w:r>
      <w:r>
        <w:rPr>
          <w:rFonts w:hint="eastAsia" w:ascii="宋体" w:hAnsi="宋体"/>
          <w:sz w:val="24"/>
        </w:rPr>
        <w:t xml:space="preserve">0%（含安全文明措施费），作为预付款。</w:t>
      </w:r>
      <w:r/>
    </w:p>
    <w:p>
      <w:pPr>
        <w:pStyle w:val="1593"/>
        <w:ind w:firstLine="480"/>
        <w:spacing w:line="48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bookmarkStart w:id="202" w:name="OLE_LINK32"/>
      <w:r/>
      <w:bookmarkStart w:id="203" w:name="OLE_LINK33"/>
      <w:r>
        <w:rPr>
          <w:rFonts w:hint="eastAsia" w:ascii="宋体" w:hAnsi="宋体"/>
          <w:sz w:val="24"/>
        </w:rPr>
        <w:t xml:space="preserve">工程竣工验收合格</w:t>
      </w:r>
      <w:r>
        <w:rPr>
          <w:rFonts w:hint="eastAsia" w:ascii="宋体" w:hAnsi="宋体"/>
          <w:sz w:val="24"/>
        </w:rPr>
        <w:t xml:space="preserve">且竣工资料齐全后付至合同价的80%，经最终审核后付至结算审核价的97% ，余款待缺陷责任期满后结清。</w:t>
      </w:r>
      <w:bookmarkEnd w:id="202"/>
      <w:r/>
      <w:bookmarkEnd w:id="203"/>
      <w:r>
        <w:rPr>
          <w:rFonts w:hint="eastAsia" w:ascii="宋体" w:hAnsi="宋体"/>
          <w:sz w:val="24"/>
        </w:rPr>
      </w:r>
      <w:r/>
    </w:p>
    <w:p>
      <w:pPr>
        <w:pStyle w:val="1593"/>
        <w:ind w:firstLine="562"/>
        <w:spacing w:line="560" w:lineRule="exact"/>
        <w:rPr>
          <w:rFonts w:hint="eastAsia" w:ascii="宋体" w:hAnsi="宋体" w:cs="仿宋_GB2312"/>
          <w:b/>
          <w:sz w:val="28"/>
          <w:szCs w:val="28"/>
        </w:rPr>
      </w:pPr>
      <w:r>
        <w:rPr>
          <w:rFonts w:hint="eastAsia" w:ascii="宋体" w:hAnsi="宋体" w:cs="仿宋_GB2312"/>
          <w:b/>
          <w:sz w:val="28"/>
          <w:szCs w:val="28"/>
        </w:rPr>
        <w:t xml:space="preserve">十、履约保证金：</w:t>
      </w:r>
      <w:r/>
    </w:p>
    <w:p>
      <w:pPr>
        <w:pStyle w:val="1593"/>
        <w:ind w:firstLine="480"/>
        <w:spacing w:line="560" w:lineRule="exact"/>
        <w:rPr>
          <w:rFonts w:hint="eastAsia" w:ascii="宋体" w:hAnsi="宋体"/>
          <w:sz w:val="24"/>
        </w:rPr>
      </w:pPr>
      <w:r>
        <w:rPr>
          <w:rFonts w:hint="eastAsia" w:ascii="宋体" w:hAnsi="宋体"/>
          <w:sz w:val="24"/>
        </w:rPr>
        <w:t xml:space="preserve">10.1本项目履约保证金为合同价的</w:t>
      </w:r>
      <w:r>
        <w:rPr>
          <w:rFonts w:hint="eastAsia" w:ascii="宋体" w:hAnsi="宋体"/>
          <w:sz w:val="24"/>
        </w:rPr>
        <w:t xml:space="preserve">2</w:t>
      </w:r>
      <w:r>
        <w:rPr>
          <w:rFonts w:hint="eastAsia" w:ascii="宋体" w:hAnsi="宋体"/>
          <w:sz w:val="24"/>
        </w:rPr>
        <w:t xml:space="preserve">%。 </w:t>
      </w:r>
      <w:r/>
    </w:p>
    <w:p>
      <w:pPr>
        <w:pStyle w:val="1593"/>
        <w:ind w:firstLine="480"/>
        <w:spacing w:line="560" w:lineRule="exact"/>
        <w:rPr>
          <w:rFonts w:hint="eastAsia" w:ascii="宋体" w:hAnsi="宋体"/>
          <w:sz w:val="24"/>
        </w:rPr>
      </w:pPr>
      <w:r>
        <w:rPr>
          <w:rFonts w:hint="eastAsia" w:ascii="宋体" w:hAnsi="宋体"/>
          <w:sz w:val="24"/>
        </w:rPr>
        <w:t xml:space="preserve">10.2成交供应商全部履约合同义务，经采购单位验收合格无质量、进度等问题的，采购人在验收合格后一次性退还履约保证金，采购人若逾期退还履约保证金的，按照逾期部分的每日0.05%支付违约金；    </w:t>
      </w:r>
      <w:r/>
    </w:p>
    <w:p>
      <w:pPr>
        <w:pStyle w:val="1593"/>
        <w:ind w:firstLine="480"/>
        <w:spacing w:line="560" w:lineRule="exact"/>
        <w:rPr>
          <w:rFonts w:hint="eastAsia" w:ascii="宋体" w:hAnsi="宋体"/>
          <w:sz w:val="24"/>
        </w:rPr>
      </w:pPr>
      <w:r>
        <w:rPr>
          <w:rFonts w:hint="eastAsia" w:ascii="宋体" w:hAnsi="宋体"/>
          <w:sz w:val="24"/>
        </w:rPr>
        <w:t xml:space="preserve">10.3发生以下情况的，履约保证金不予退还或部分退还：</w:t>
      </w:r>
      <w:r/>
    </w:p>
    <w:p>
      <w:pPr>
        <w:pStyle w:val="1593"/>
        <w:ind w:firstLine="480"/>
        <w:spacing w:line="560" w:lineRule="exact"/>
        <w:rPr>
          <w:rFonts w:hint="eastAsia" w:ascii="宋体" w:hAnsi="宋体"/>
          <w:sz w:val="24"/>
        </w:rPr>
      </w:pPr>
      <w:r>
        <w:rPr>
          <w:rFonts w:hint="eastAsia" w:ascii="宋体" w:hAnsi="宋体"/>
          <w:sz w:val="24"/>
        </w:rPr>
        <w:t xml:space="preserve">a.签订合同后，成交供应商不履行合同义务的，采购单位有权全额扣除履约保证金，全额不予退还，同时采购单位亦有权终止合同，成交供应商还须承担相应的法律赔偿责任。</w:t>
      </w:r>
      <w:r/>
    </w:p>
    <w:p>
      <w:pPr>
        <w:pStyle w:val="1593"/>
        <w:ind w:firstLine="480"/>
        <w:spacing w:line="560" w:lineRule="exact"/>
        <w:rPr>
          <w:rFonts w:hint="eastAsia" w:ascii="宋体" w:hAnsi="宋体"/>
          <w:sz w:val="24"/>
        </w:rPr>
      </w:pPr>
      <w:r>
        <w:rPr>
          <w:rFonts w:hint="eastAsia" w:ascii="宋体" w:hAnsi="宋体"/>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1593"/>
        <w:ind w:firstLine="562"/>
        <w:spacing w:line="560" w:lineRule="exact"/>
        <w:rPr>
          <w:rFonts w:hint="eastAsia" w:ascii="宋体" w:hAnsi="宋体" w:cs="仿宋_GB2312"/>
          <w:b/>
          <w:color w:val="000000"/>
          <w:sz w:val="28"/>
          <w:szCs w:val="28"/>
        </w:rPr>
      </w:pPr>
      <w:r>
        <w:rPr>
          <w:rFonts w:hint="eastAsia" w:ascii="宋体" w:hAnsi="宋体" w:cs="仿宋_GB2312"/>
          <w:b/>
          <w:sz w:val="28"/>
          <w:szCs w:val="28"/>
        </w:rPr>
        <w:t xml:space="preserve">十一、合同条款（详见附件）</w:t>
      </w:r>
      <w:r>
        <w:rPr>
          <w:rFonts w:hint="eastAsia" w:ascii="宋体" w:hAnsi="宋体" w:cs="仿宋_GB2312"/>
          <w:b/>
          <w:color w:val="000000"/>
          <w:sz w:val="28"/>
          <w:szCs w:val="28"/>
        </w:rPr>
      </w:r>
      <w:r/>
    </w:p>
    <w:p>
      <w:pPr>
        <w:pStyle w:val="1593"/>
        <w:rPr>
          <w:rFonts w:hint="eastAsia" w:ascii="宋体" w:hAnsi="宋体"/>
          <w:szCs w:val="21"/>
        </w:rPr>
      </w:pPr>
      <w:r/>
      <w:bookmarkStart w:id="204" w:name="_Toc120614281"/>
      <w:r>
        <w:rPr>
          <w:rFonts w:hint="eastAsia" w:ascii="宋体" w:hAnsi="宋体"/>
          <w:szCs w:val="21"/>
        </w:rPr>
      </w:r>
      <w:r/>
    </w:p>
    <w:p>
      <w:pPr>
        <w:pStyle w:val="1593"/>
        <w:keepNext/>
        <w:rPr>
          <w:rFonts w:hint="eastAsia" w:ascii="宋体" w:hAnsi="宋体"/>
          <w:bCs/>
          <w:sz w:val="44"/>
          <w:szCs w:val="28"/>
        </w:rPr>
        <w:sectPr>
          <w:footerReference w:type="default" r:id="rId16"/>
          <w:footerReference w:type="first" r:id="rId17"/>
          <w:footnotePr/>
          <w:endnotePr/>
          <w:type w:val="nextPage"/>
          <w:pgSz w:w="11906" w:h="16838" w:orient="portrait"/>
          <w:pgMar w:top="1418" w:right="1588" w:bottom="1418" w:left="1365" w:header="851" w:footer="907" w:gutter="0"/>
          <w:pgNumType w:start="24"/>
          <w:cols w:num="1" w:sep="0" w:space="720" w:equalWidth="1"/>
          <w:docGrid w:linePitch="360"/>
          <w:titlePg/>
        </w:sectPr>
        <w:outlineLvl w:val="0"/>
      </w:pPr>
      <w:r>
        <w:rPr>
          <w:rFonts w:hint="eastAsia" w:ascii="宋体" w:hAnsi="宋体"/>
          <w:bCs/>
          <w:sz w:val="44"/>
          <w:szCs w:val="28"/>
        </w:rPr>
      </w:r>
      <w:r/>
    </w:p>
    <w:p>
      <w:pPr>
        <w:pStyle w:val="1593"/>
        <w:jc w:val="center"/>
        <w:keepNext/>
        <w:rPr>
          <w:rFonts w:hint="eastAsia" w:ascii="宋体" w:hAnsi="宋体"/>
          <w:bCs/>
          <w:sz w:val="44"/>
          <w:szCs w:val="28"/>
        </w:rPr>
        <w:outlineLvl w:val="0"/>
      </w:pPr>
      <w:r>
        <w:rPr>
          <w:rFonts w:hint="eastAsia" w:ascii="宋体" w:hAnsi="宋体" w:cs="方正小标宋简体"/>
          <w:bCs/>
          <w:sz w:val="44"/>
          <w:szCs w:val="28"/>
        </w:rPr>
        <w:t xml:space="preserve">第四章  </w:t>
      </w:r>
      <w:bookmarkEnd w:id="198"/>
      <w:r/>
      <w:bookmarkEnd w:id="199"/>
      <w:r/>
      <w:bookmarkEnd w:id="204"/>
      <w:r>
        <w:rPr>
          <w:rFonts w:hint="eastAsia" w:ascii="宋体" w:hAnsi="宋体" w:cs="方正小标宋简体"/>
          <w:bCs/>
          <w:sz w:val="44"/>
          <w:szCs w:val="28"/>
        </w:rPr>
        <w:t xml:space="preserve">响应文件格式</w:t>
      </w:r>
      <w:r>
        <w:rPr>
          <w:rFonts w:hint="eastAsia" w:ascii="宋体" w:hAnsi="宋体"/>
          <w:bCs/>
          <w:sz w:val="44"/>
          <w:szCs w:val="28"/>
        </w:rPr>
        <w:t xml:space="preserve"> </w:t>
      </w:r>
      <w:r/>
    </w:p>
    <w:p>
      <w:pPr>
        <w:pStyle w:val="1593"/>
        <w:jc w:val="center"/>
        <w:rPr>
          <w:rFonts w:hint="eastAsia" w:ascii="宋体" w:hAnsi="宋体"/>
          <w:b/>
          <w:sz w:val="72"/>
          <w:szCs w:val="21"/>
        </w:rPr>
      </w:pPr>
      <w:r/>
      <w:bookmarkStart w:id="205" w:name="_Hlt26671244"/>
      <w:r/>
      <w:bookmarkEnd w:id="205"/>
      <w:r/>
      <w:bookmarkStart w:id="206" w:name="_Hlt26955039"/>
      <w:r/>
      <w:bookmarkEnd w:id="206"/>
      <w:r/>
      <w:bookmarkStart w:id="207" w:name="_Toc120614282"/>
      <w:r/>
      <w:bookmarkStart w:id="208" w:name="_Toc26554094"/>
      <w:r/>
      <w:bookmarkStart w:id="209" w:name="_Toc49090576"/>
      <w:r>
        <w:rPr>
          <w:rFonts w:hint="eastAsia" w:ascii="宋体" w:hAnsi="宋体"/>
          <w:b/>
          <w:sz w:val="72"/>
          <w:szCs w:val="21"/>
        </w:rPr>
      </w:r>
      <w:r/>
    </w:p>
    <w:p>
      <w:pPr>
        <w:pStyle w:val="1593"/>
        <w:jc w:val="center"/>
        <w:rPr>
          <w:rFonts w:hint="eastAsia" w:ascii="宋体" w:hAnsi="宋体"/>
          <w:b/>
          <w:sz w:val="72"/>
          <w:szCs w:val="21"/>
        </w:rPr>
      </w:pPr>
      <w:r>
        <w:rPr>
          <w:rFonts w:hint="eastAsia" w:ascii="宋体" w:hAnsi="宋体"/>
          <w:b/>
          <w:sz w:val="72"/>
          <w:szCs w:val="21"/>
        </w:rPr>
        <w:t xml:space="preserve">响  应  文  件</w:t>
      </w:r>
      <w:r/>
    </w:p>
    <w:p>
      <w:pPr>
        <w:pStyle w:val="1593"/>
        <w:jc w:val="center"/>
        <w:rPr>
          <w:rFonts w:hint="eastAsia" w:ascii="宋体" w:hAnsi="宋体"/>
          <w:b/>
          <w:sz w:val="72"/>
          <w:szCs w:val="21"/>
        </w:rPr>
      </w:pPr>
      <w:r>
        <w:rPr>
          <w:rFonts w:hint="eastAsia" w:ascii="宋体" w:hAnsi="宋体"/>
          <w:b/>
          <w:sz w:val="72"/>
          <w:szCs w:val="21"/>
        </w:rPr>
      </w:r>
      <w:r/>
    </w:p>
    <w:p>
      <w:pPr>
        <w:pStyle w:val="1593"/>
        <w:jc w:val="center"/>
        <w:rPr>
          <w:rFonts w:hint="eastAsia" w:ascii="宋体" w:hAnsi="宋体"/>
          <w:b/>
          <w:sz w:val="72"/>
          <w:szCs w:val="21"/>
        </w:rPr>
      </w:pPr>
      <w:r>
        <w:rPr>
          <w:rFonts w:hint="eastAsia" w:ascii="宋体" w:hAnsi="宋体"/>
          <w:b/>
          <w:sz w:val="72"/>
          <w:szCs w:val="21"/>
        </w:rPr>
      </w:r>
      <w:r/>
    </w:p>
    <w:p>
      <w:pPr>
        <w:pStyle w:val="1593"/>
        <w:jc w:val="center"/>
        <w:rPr>
          <w:rFonts w:hint="eastAsia" w:ascii="宋体" w:hAnsi="宋体"/>
          <w:b/>
          <w:sz w:val="36"/>
          <w:szCs w:val="21"/>
        </w:rPr>
      </w:pPr>
      <w:r>
        <w:rPr>
          <w:rFonts w:hint="eastAsia" w:ascii="宋体" w:hAnsi="宋体"/>
          <w:b/>
          <w:sz w:val="36"/>
          <w:szCs w:val="21"/>
        </w:rPr>
      </w:r>
      <w:r/>
    </w:p>
    <w:p>
      <w:pPr>
        <w:pStyle w:val="1593"/>
        <w:jc w:val="center"/>
        <w:rPr>
          <w:rFonts w:hint="eastAsia" w:ascii="宋体" w:hAnsi="宋体"/>
          <w:b/>
          <w:sz w:val="36"/>
          <w:szCs w:val="21"/>
        </w:rPr>
      </w:pPr>
      <w:r>
        <w:rPr>
          <w:rFonts w:hint="eastAsia" w:ascii="宋体" w:hAnsi="宋体"/>
          <w:b/>
          <w:sz w:val="36"/>
          <w:szCs w:val="21"/>
        </w:rPr>
      </w:r>
      <w:r/>
    </w:p>
    <w:p>
      <w:pPr>
        <w:pStyle w:val="1593"/>
        <w:jc w:val="center"/>
        <w:rPr>
          <w:rFonts w:hint="eastAsia" w:ascii="宋体" w:hAnsi="宋体"/>
          <w:b/>
          <w:sz w:val="36"/>
          <w:szCs w:val="21"/>
        </w:rPr>
      </w:pPr>
      <w:r>
        <w:rPr>
          <w:rFonts w:hint="eastAsia" w:ascii="宋体" w:hAnsi="宋体"/>
          <w:b/>
          <w:sz w:val="36"/>
          <w:szCs w:val="21"/>
        </w:rPr>
      </w:r>
      <w:r/>
    </w:p>
    <w:p>
      <w:pPr>
        <w:pStyle w:val="1593"/>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1593"/>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1593"/>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159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1593"/>
        <w:jc w:val="center"/>
        <w:spacing w:line="440" w:lineRule="exact"/>
        <w:rPr>
          <w:rFonts w:hint="eastAsia" w:ascii="宋体" w:hAnsi="宋体"/>
          <w:b/>
          <w:bCs/>
          <w:sz w:val="32"/>
          <w:szCs w:val="32"/>
        </w:rPr>
      </w:pPr>
      <w:r>
        <w:rPr>
          <w:rFonts w:hint="eastAsia" w:ascii="宋体" w:hAnsi="宋体"/>
          <w:b/>
          <w:bCs/>
          <w:sz w:val="32"/>
          <w:szCs w:val="32"/>
        </w:rPr>
      </w:r>
      <w:r/>
    </w:p>
    <w:p>
      <w:pPr>
        <w:pStyle w:val="1593"/>
        <w:spacing w:line="440" w:lineRule="exact"/>
        <w:rPr>
          <w:rFonts w:ascii="宋体" w:hAnsi="宋体"/>
          <w:szCs w:val="21"/>
        </w:rPr>
      </w:pPr>
      <w:r>
        <w:rPr>
          <w:rFonts w:ascii="宋体" w:hAnsi="宋体"/>
          <w:szCs w:val="21"/>
        </w:rPr>
      </w:r>
      <w:r/>
    </w:p>
    <w:p>
      <w:pPr>
        <w:pStyle w:val="1593"/>
        <w:jc w:val="center"/>
        <w:spacing w:line="560" w:lineRule="exact"/>
        <w:rPr>
          <w:rFonts w:hint="eastAsia" w:ascii="宋体" w:hAnsi="宋体"/>
          <w:b/>
          <w:bCs/>
          <w:sz w:val="44"/>
          <w:szCs w:val="44"/>
        </w:rPr>
      </w:pPr>
      <w:r>
        <w:rPr>
          <w:rFonts w:ascii="宋体" w:hAnsi="宋体"/>
          <w:b/>
          <w:sz w:val="36"/>
          <w:szCs w:val="21"/>
          <w:u w:val="single"/>
        </w:rPr>
        <w:br w:type="page" w:clear="all"/>
      </w:r>
      <w:r>
        <w:rPr>
          <w:rFonts w:hint="eastAsia" w:ascii="宋体" w:hAnsi="宋体"/>
          <w:b/>
          <w:bCs/>
          <w:sz w:val="44"/>
          <w:szCs w:val="44"/>
        </w:rPr>
        <w:t xml:space="preserve">响应文件目录</w:t>
      </w:r>
      <w:r/>
    </w:p>
    <w:p>
      <w:pPr>
        <w:pStyle w:val="1593"/>
        <w:jc w:val="center"/>
        <w:spacing w:line="560" w:lineRule="exact"/>
        <w:rPr>
          <w:rFonts w:hint="eastAsia" w:ascii="宋体" w:hAnsi="宋体"/>
          <w:b/>
          <w:bCs/>
          <w:sz w:val="32"/>
          <w:szCs w:val="32"/>
        </w:rPr>
      </w:pPr>
      <w:r>
        <w:rPr>
          <w:rFonts w:hint="eastAsia" w:ascii="宋体" w:hAnsi="宋体"/>
          <w:b/>
          <w:bCs/>
          <w:sz w:val="32"/>
          <w:szCs w:val="32"/>
        </w:rPr>
      </w:r>
      <w:r/>
    </w:p>
    <w:p>
      <w:pPr>
        <w:pStyle w:val="1593"/>
        <w:ind w:left="482"/>
        <w:spacing w:line="720" w:lineRule="exact"/>
        <w:rPr>
          <w:rFonts w:hint="eastAsia" w:ascii="宋体" w:hAnsi="宋体"/>
          <w:sz w:val="32"/>
          <w:szCs w:val="32"/>
        </w:rPr>
      </w:pPr>
      <w:r>
        <w:rPr>
          <w:rFonts w:hint="eastAsia" w:ascii="宋体" w:hAnsi="宋体"/>
          <w:sz w:val="32"/>
          <w:szCs w:val="32"/>
        </w:rPr>
        <w:t xml:space="preserve">一、资格审查证明材料</w:t>
      </w:r>
      <w:r/>
    </w:p>
    <w:p>
      <w:pPr>
        <w:pStyle w:val="1593"/>
        <w:ind w:left="482"/>
        <w:spacing w:line="720" w:lineRule="exact"/>
        <w:rPr>
          <w:rFonts w:hint="eastAsia" w:ascii="宋体" w:hAnsi="宋体"/>
          <w:sz w:val="32"/>
          <w:szCs w:val="32"/>
        </w:rPr>
      </w:pPr>
      <w:r>
        <w:rPr>
          <w:rFonts w:hint="eastAsia" w:ascii="宋体" w:hAnsi="宋体"/>
          <w:sz w:val="32"/>
          <w:szCs w:val="32"/>
        </w:rPr>
        <w:t xml:space="preserve">二、商务、技术标</w:t>
      </w:r>
      <w:r/>
    </w:p>
    <w:p>
      <w:pPr>
        <w:pStyle w:val="1593"/>
        <w:ind w:left="482"/>
        <w:spacing w:line="720" w:lineRule="exact"/>
        <w:rPr>
          <w:rFonts w:hint="eastAsia" w:ascii="宋体" w:hAnsi="宋体"/>
          <w:sz w:val="32"/>
          <w:szCs w:val="32"/>
        </w:rPr>
      </w:pPr>
      <w:r>
        <w:rPr>
          <w:rFonts w:hint="eastAsia" w:ascii="宋体" w:hAnsi="宋体"/>
          <w:sz w:val="32"/>
          <w:szCs w:val="32"/>
        </w:rPr>
        <w:t xml:space="preserve">三、价格标</w:t>
      </w:r>
      <w:r/>
    </w:p>
    <w:p>
      <w:pPr>
        <w:pStyle w:val="1593"/>
        <w:ind w:left="482"/>
        <w:spacing w:line="720" w:lineRule="exact"/>
        <w:rPr>
          <w:rFonts w:hint="eastAsia" w:ascii="宋体" w:hAnsi="宋体"/>
          <w:sz w:val="32"/>
          <w:szCs w:val="32"/>
        </w:rPr>
      </w:pPr>
      <w:r>
        <w:rPr>
          <w:rFonts w:hint="eastAsia" w:ascii="宋体" w:hAnsi="宋体"/>
          <w:sz w:val="32"/>
          <w:szCs w:val="32"/>
        </w:rPr>
        <w:t xml:space="preserve">四、其他资料（如有）</w:t>
      </w:r>
      <w:r/>
    </w:p>
    <w:p>
      <w:pPr>
        <w:pStyle w:val="1593"/>
        <w:ind w:firstLine="480"/>
        <w:spacing w:line="440" w:lineRule="exact"/>
        <w:rPr>
          <w:rFonts w:ascii="宋体" w:hAnsi="宋体"/>
          <w:i/>
          <w:sz w:val="24"/>
          <w:szCs w:val="21"/>
          <w:u w:val="single"/>
        </w:rPr>
      </w:pPr>
      <w:r>
        <w:rPr>
          <w:rFonts w:ascii="宋体" w:hAnsi="宋体"/>
          <w:i/>
          <w:sz w:val="24"/>
          <w:szCs w:val="21"/>
          <w:u w:val="single"/>
        </w:rPr>
      </w:r>
      <w:r/>
    </w:p>
    <w:p>
      <w:pPr>
        <w:pStyle w:val="1593"/>
        <w:ind w:firstLine="480"/>
        <w:spacing w:line="440" w:lineRule="exact"/>
        <w:rPr>
          <w:rFonts w:ascii="宋体" w:hAnsi="宋体"/>
          <w:sz w:val="24"/>
          <w:szCs w:val="21"/>
        </w:rPr>
      </w:pPr>
      <w:r>
        <w:rPr>
          <w:rFonts w:ascii="宋体" w:hAnsi="宋体"/>
          <w:sz w:val="24"/>
          <w:szCs w:val="21"/>
        </w:rPr>
      </w:r>
      <w:r/>
    </w:p>
    <w:p>
      <w:pPr>
        <w:pStyle w:val="1593"/>
        <w:ind w:firstLine="480"/>
        <w:spacing w:line="440" w:lineRule="exact"/>
        <w:rPr>
          <w:rFonts w:ascii="宋体" w:hAnsi="宋体"/>
          <w:sz w:val="24"/>
          <w:szCs w:val="21"/>
        </w:rPr>
      </w:pPr>
      <w:r>
        <w:rPr>
          <w:rFonts w:ascii="宋体" w:hAnsi="宋体"/>
          <w:sz w:val="24"/>
          <w:szCs w:val="21"/>
        </w:rPr>
      </w:r>
      <w:r/>
    </w:p>
    <w:p>
      <w:pPr>
        <w:pStyle w:val="1593"/>
        <w:ind w:firstLine="480"/>
        <w:spacing w:line="440" w:lineRule="exact"/>
        <w:rPr>
          <w:rFonts w:ascii="宋体" w:hAnsi="宋体"/>
          <w:sz w:val="24"/>
          <w:szCs w:val="21"/>
        </w:rPr>
      </w:pPr>
      <w:r>
        <w:rPr>
          <w:rFonts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ascii="宋体" w:hAnsi="宋体"/>
          <w:sz w:val="24"/>
          <w:szCs w:val="21"/>
        </w:rPr>
      </w:pPr>
      <w:r>
        <w:rPr>
          <w:rFonts w:ascii="宋体" w:hAnsi="宋体"/>
          <w:sz w:val="24"/>
          <w:szCs w:val="21"/>
        </w:rPr>
      </w:r>
      <w:r/>
    </w:p>
    <w:p>
      <w:pPr>
        <w:pStyle w:val="1593"/>
        <w:ind w:firstLine="480"/>
        <w:spacing w:line="440" w:lineRule="exact"/>
        <w:rPr>
          <w:rFonts w:ascii="宋体" w:hAnsi="宋体"/>
          <w:sz w:val="24"/>
          <w:szCs w:val="21"/>
        </w:rPr>
      </w:pPr>
      <w:r>
        <w:rPr>
          <w:rFonts w:ascii="宋体" w:hAnsi="宋体"/>
          <w:sz w:val="24"/>
          <w:szCs w:val="21"/>
        </w:rPr>
      </w:r>
      <w:r/>
    </w:p>
    <w:p>
      <w:pPr>
        <w:pStyle w:val="1593"/>
        <w:ind w:firstLine="480"/>
        <w:spacing w:line="440" w:lineRule="exact"/>
        <w:rPr>
          <w:rFonts w:ascii="宋体" w:hAnsi="宋体"/>
          <w:sz w:val="24"/>
          <w:szCs w:val="21"/>
        </w:rPr>
      </w:pPr>
      <w:r>
        <w:rPr>
          <w:rFonts w:ascii="宋体" w:hAnsi="宋体"/>
          <w:sz w:val="24"/>
          <w:szCs w:val="21"/>
        </w:rPr>
      </w:r>
      <w:r/>
    </w:p>
    <w:p>
      <w:pPr>
        <w:pStyle w:val="1593"/>
        <w:ind w:firstLine="480"/>
        <w:spacing w:line="440" w:lineRule="exact"/>
        <w:rPr>
          <w:rFonts w:ascii="宋体" w:hAnsi="宋体"/>
          <w:sz w:val="24"/>
          <w:szCs w:val="21"/>
        </w:rPr>
      </w:pPr>
      <w:r>
        <w:rPr>
          <w:rFonts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hint="eastAsia" w:ascii="宋体" w:hAnsi="宋体"/>
          <w:sz w:val="24"/>
          <w:szCs w:val="21"/>
        </w:rPr>
      </w:pPr>
      <w:r>
        <w:rPr>
          <w:rFonts w:hint="eastAsia" w:ascii="宋体" w:hAnsi="宋体"/>
          <w:sz w:val="24"/>
          <w:szCs w:val="21"/>
        </w:rPr>
      </w:r>
      <w:r/>
    </w:p>
    <w:p>
      <w:pPr>
        <w:pStyle w:val="1593"/>
        <w:ind w:firstLine="480"/>
        <w:spacing w:line="440" w:lineRule="exact"/>
        <w:rPr>
          <w:rFonts w:hint="eastAsia" w:ascii="宋体" w:hAnsi="宋体"/>
          <w:sz w:val="24"/>
          <w:szCs w:val="21"/>
        </w:rPr>
        <w:sectPr>
          <w:footerReference w:type="default" r:id="rId18"/>
          <w:footerReference w:type="first" r:id="rId19"/>
          <w:footnotePr/>
          <w:endnotePr/>
          <w:type w:val="nextPage"/>
          <w:pgSz w:w="11906" w:h="16838" w:orient="portrait"/>
          <w:pgMar w:top="1418" w:right="1588" w:bottom="1418" w:left="1365" w:header="851" w:footer="907" w:gutter="0"/>
          <w:pgNumType w:start="31"/>
          <w:cols w:num="1" w:sep="0" w:space="720" w:equalWidth="1"/>
          <w:docGrid w:linePitch="360"/>
          <w:titlePg/>
        </w:sectPr>
      </w:pPr>
      <w:r>
        <w:rPr>
          <w:rFonts w:hint="eastAsia" w:ascii="宋体" w:hAnsi="宋体"/>
          <w:sz w:val="24"/>
          <w:szCs w:val="21"/>
        </w:rPr>
      </w:r>
      <w:r/>
    </w:p>
    <w:p>
      <w:pPr>
        <w:pStyle w:val="1593"/>
        <w:ind w:firstLine="640"/>
        <w:spacing w:line="560" w:lineRule="exact"/>
        <w:rPr>
          <w:rFonts w:hint="eastAsia" w:ascii="宋体" w:hAnsi="宋体"/>
          <w:sz w:val="32"/>
          <w:szCs w:val="32"/>
        </w:rPr>
      </w:pPr>
      <w:r>
        <w:rPr>
          <w:rFonts w:hint="eastAsia" w:ascii="宋体" w:hAnsi="宋体"/>
          <w:sz w:val="32"/>
          <w:szCs w:val="32"/>
        </w:rPr>
        <w:t xml:space="preserve">一、资格审查证明材料</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 法人或者其他组织的营业执照等证明文件，自然人的身份证明；（提供相关材料）；</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2.上一年度的财务状况报告（成立不满一年不需提供）；(提供参加本次开标前的会计报表，必须含资产负债表</w:t>
      </w:r>
      <w:r>
        <w:rPr>
          <w:rFonts w:hint="eastAsia" w:ascii="宋体" w:hAnsi="宋体"/>
          <w:sz w:val="24"/>
          <w:szCs w:val="24"/>
        </w:rPr>
        <w:t xml:space="preserve">、利润表</w:t>
      </w:r>
      <w:r>
        <w:rPr>
          <w:rFonts w:hint="eastAsia" w:ascii="宋体" w:hAnsi="宋体"/>
          <w:sz w:val="24"/>
          <w:szCs w:val="24"/>
        </w:rPr>
        <w:t xml:space="preserve">等证明材料)；</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4.具备履行合同所必需的设备和专业技术能力的证明材料；（格式见附件）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6.法定代表人身份证明书（格式见附件）；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7.法人授权书（格式见附件）；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8.谈判响应函（格式见附件）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9.采购公告中“二、申请人的资格要求（二）”提供相应的佐证材料；</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10.其它需要提交的资格审查证明材料。</w:t>
      </w:r>
      <w:r/>
    </w:p>
    <w:p>
      <w:pPr>
        <w:pStyle w:val="1593"/>
        <w:ind w:firstLine="640"/>
        <w:spacing w:line="560" w:lineRule="exact"/>
        <w:rPr>
          <w:rFonts w:hint="eastAsia" w:ascii="宋体" w:hAnsi="宋体"/>
          <w:sz w:val="32"/>
          <w:szCs w:val="32"/>
        </w:rPr>
      </w:pPr>
      <w:r>
        <w:rPr>
          <w:rFonts w:hint="eastAsia" w:ascii="宋体" w:hAnsi="宋体"/>
          <w:sz w:val="32"/>
          <w:szCs w:val="32"/>
        </w:rPr>
        <w:t xml:space="preserve">二、商务、技术标</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1.商务部分正负偏离表；（格式见附件）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2.技术部分正负偏离表；（格式见附件）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3.供应商认为需要提交的其他商务、技术材料。</w:t>
      </w:r>
      <w:r/>
    </w:p>
    <w:p>
      <w:pPr>
        <w:pStyle w:val="1593"/>
        <w:ind w:firstLine="640"/>
        <w:spacing w:line="560" w:lineRule="exact"/>
        <w:rPr>
          <w:rFonts w:hint="eastAsia" w:ascii="宋体" w:hAnsi="宋体"/>
          <w:sz w:val="32"/>
          <w:szCs w:val="32"/>
        </w:rPr>
      </w:pPr>
      <w:r>
        <w:rPr>
          <w:rFonts w:hint="eastAsia" w:ascii="宋体" w:hAnsi="宋体"/>
          <w:sz w:val="32"/>
          <w:szCs w:val="32"/>
        </w:rPr>
        <w:t xml:space="preserve">三、价格标</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1.报价总表（格式见附件）；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2.分项报价明细表（已标价的工程量清单）（格式见附件）。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3.中小企业声明函（格式见附件）</w:t>
      </w:r>
      <w:r/>
    </w:p>
    <w:p>
      <w:pPr>
        <w:pStyle w:val="1593"/>
        <w:ind w:firstLine="480"/>
        <w:spacing w:line="560" w:lineRule="exact"/>
        <w:rPr>
          <w:rFonts w:hint="eastAsia" w:ascii="宋体" w:hAnsi="宋体"/>
          <w:sz w:val="24"/>
          <w:szCs w:val="24"/>
        </w:rPr>
      </w:pPr>
      <w:r>
        <w:rPr>
          <w:rFonts w:hint="eastAsia" w:ascii="宋体" w:hAnsi="宋体"/>
          <w:sz w:val="24"/>
          <w:szCs w:val="24"/>
        </w:rPr>
        <w:t xml:space="preserve">4.残疾人福利性单位声明函（如有）（格式见附件）</w:t>
      </w:r>
      <w:r/>
    </w:p>
    <w:p>
      <w:pPr>
        <w:pStyle w:val="1593"/>
        <w:ind w:firstLine="480"/>
        <w:spacing w:line="560" w:lineRule="exact"/>
        <w:rPr>
          <w:rFonts w:hint="eastAsia" w:ascii="宋体" w:hAnsi="宋体"/>
          <w:sz w:val="32"/>
          <w:szCs w:val="32"/>
          <w:u w:val="single"/>
        </w:rPr>
      </w:pPr>
      <w:r>
        <w:rPr>
          <w:rFonts w:hint="eastAsia" w:ascii="宋体" w:hAnsi="宋体"/>
          <w:sz w:val="24"/>
          <w:szCs w:val="24"/>
        </w:rPr>
        <w:t xml:space="preserve">5.监狱和戒毒企业证明材料（如有）（格式见附件）</w:t>
      </w:r>
      <w:r>
        <w:rPr>
          <w:rFonts w:hint="eastAsia" w:ascii="宋体" w:hAnsi="宋体"/>
          <w:sz w:val="32"/>
          <w:szCs w:val="32"/>
          <w:u w:val="single"/>
        </w:rPr>
      </w:r>
      <w:r/>
    </w:p>
    <w:p>
      <w:pPr>
        <w:pStyle w:val="1593"/>
        <w:contextualSpacing/>
        <w:spacing w:line="400" w:lineRule="exact"/>
        <w:rPr>
          <w:rFonts w:ascii="宋体" w:hAnsi="宋体"/>
          <w:sz w:val="24"/>
          <w:szCs w:val="21"/>
        </w:rPr>
        <w:sectPr>
          <w:footerReference w:type="default" r:id="rId20"/>
          <w:footerReference w:type="first" r:id="rId21"/>
          <w:footnotePr/>
          <w:endnotePr/>
          <w:type w:val="nextPage"/>
          <w:pgSz w:w="11906" w:h="16838" w:orient="portrait"/>
          <w:pgMar w:top="1418" w:right="1588" w:bottom="1418" w:left="1365" w:header="851" w:footer="907" w:gutter="0"/>
          <w:pgNumType w:start="33"/>
          <w:cols w:num="1" w:sep="0" w:space="720" w:equalWidth="1"/>
          <w:docGrid w:linePitch="360"/>
          <w:titlePg/>
        </w:sectPr>
      </w:pPr>
      <w:r>
        <w:rPr>
          <w:rFonts w:ascii="宋体" w:hAnsi="宋体"/>
          <w:sz w:val="24"/>
          <w:szCs w:val="21"/>
        </w:rPr>
      </w:r>
      <w:r/>
    </w:p>
    <w:p>
      <w:pPr>
        <w:pStyle w:val="1593"/>
        <w:contextualSpacing/>
        <w:spacing w:line="400" w:lineRule="exact"/>
        <w:rPr>
          <w:rFonts w:ascii="宋体" w:hAnsi="宋体"/>
          <w:sz w:val="32"/>
          <w:szCs w:val="32"/>
          <w:lang w:val="zh-CN"/>
        </w:rPr>
      </w:pPr>
      <w:r>
        <w:rPr>
          <w:rFonts w:ascii="宋体" w:hAnsi="宋体"/>
          <w:sz w:val="32"/>
          <w:szCs w:val="32"/>
          <w:lang w:val="zh-CN"/>
        </w:rPr>
        <w:t xml:space="preserve">附件1</w:t>
      </w:r>
      <w:r/>
    </w:p>
    <w:p>
      <w:pPr>
        <w:pStyle w:val="1593"/>
        <w:jc w:val="center"/>
        <w:spacing w:line="360" w:lineRule="auto"/>
        <w:rPr>
          <w:rFonts w:ascii="宋体" w:hAnsi="宋体" w:cs="宋体"/>
          <w:b/>
          <w:bCs/>
          <w:sz w:val="24"/>
          <w:szCs w:val="24"/>
        </w:rPr>
        <w:outlineLvl w:val="1"/>
      </w:pPr>
      <w:r>
        <w:rPr>
          <w:rFonts w:hint="eastAsia" w:ascii="宋体" w:hAnsi="宋体" w:cs="宋体"/>
          <w:b/>
          <w:bCs/>
          <w:sz w:val="24"/>
          <w:szCs w:val="24"/>
        </w:rPr>
        <w:t xml:space="preserve">具备履行合同所必需的设备和专业技术能力的证明材料</w:t>
      </w:r>
      <w:r>
        <w:rPr>
          <w:rFonts w:ascii="宋体" w:hAnsi="宋体" w:cs="宋体"/>
          <w:b/>
          <w:bCs/>
          <w:sz w:val="24"/>
          <w:szCs w:val="24"/>
        </w:rPr>
      </w:r>
      <w:r/>
    </w:p>
    <w:p>
      <w:pPr>
        <w:pStyle w:val="1593"/>
        <w:spacing w:line="360" w:lineRule="auto"/>
        <w:rPr>
          <w:rFonts w:ascii="宋体" w:hAnsi="宋体"/>
          <w:sz w:val="24"/>
          <w:szCs w:val="24"/>
        </w:rPr>
      </w:pPr>
      <w:r>
        <w:rPr>
          <w:rFonts w:ascii="宋体" w:hAnsi="宋体"/>
          <w:sz w:val="24"/>
          <w:szCs w:val="24"/>
        </w:rPr>
      </w:r>
      <w:r/>
    </w:p>
    <w:p>
      <w:pPr>
        <w:pStyle w:val="1593"/>
        <w:jc w:val="left"/>
        <w:spacing w:line="360" w:lineRule="auto"/>
        <w:widowControl/>
        <w:rPr>
          <w:rFonts w:ascii="宋体" w:hAnsi="宋体" w:cs="宋体"/>
          <w:sz w:val="24"/>
          <w:szCs w:val="24"/>
        </w:rPr>
      </w:pPr>
      <w:r>
        <w:rPr>
          <w:rFonts w:ascii="宋体" w:hAnsi="宋体" w:cs="宋体"/>
          <w:sz w:val="24"/>
          <w:szCs w:val="24"/>
        </w:rPr>
      </w:r>
      <w:r/>
    </w:p>
    <w:p>
      <w:pPr>
        <w:pStyle w:val="1593"/>
        <w:spacing w:line="360" w:lineRule="auto"/>
        <w:rPr>
          <w:rFonts w:ascii="宋体" w:hAnsi="宋体"/>
          <w:bCs/>
          <w:sz w:val="24"/>
          <w:szCs w:val="24"/>
          <w:u w:val="single"/>
          <w:lang w:val="zh-CN"/>
        </w:rPr>
      </w:pPr>
      <w:r/>
      <w:bookmarkStart w:id="210" w:name="OLE_LINK102"/>
      <w:r/>
      <w:bookmarkStart w:id="211" w:name="OLE_LINK103"/>
      <w:r>
        <w:rPr>
          <w:rFonts w:ascii="宋体" w:hAnsi="宋体"/>
          <w:sz w:val="24"/>
          <w:szCs w:val="24"/>
          <w:highlight w:val="white"/>
          <w:u w:val="single"/>
        </w:rPr>
        <w:t xml:space="preserve">        </w:t>
      </w:r>
      <w:bookmarkEnd w:id="210"/>
      <w:r/>
      <w:bookmarkEnd w:id="211"/>
      <w:r>
        <w:rPr>
          <w:rFonts w:ascii="宋体" w:hAnsi="宋体"/>
          <w:sz w:val="24"/>
          <w:szCs w:val="24"/>
          <w:highlight w:val="white"/>
          <w:u w:val="single"/>
        </w:rPr>
        <w:t xml:space="preserve">       </w:t>
      </w:r>
      <w:r>
        <w:rPr>
          <w:rFonts w:hint="eastAsia" w:ascii="宋体" w:hAnsi="宋体"/>
          <w:bCs/>
          <w:sz w:val="24"/>
          <w:szCs w:val="24"/>
          <w:u w:val="single"/>
          <w:lang w:val="zh-CN"/>
        </w:rPr>
        <w:t xml:space="preserve">：</w:t>
      </w:r>
      <w:r>
        <w:rPr>
          <w:rFonts w:ascii="宋体" w:hAnsi="宋体"/>
          <w:bCs/>
          <w:sz w:val="24"/>
          <w:szCs w:val="24"/>
          <w:u w:val="single"/>
          <w:lang w:val="zh-CN"/>
        </w:rPr>
      </w:r>
      <w:r/>
    </w:p>
    <w:p>
      <w:pPr>
        <w:pStyle w:val="1593"/>
        <w:ind w:firstLine="468"/>
        <w:jc w:val="left"/>
        <w:spacing w:line="360" w:lineRule="auto"/>
        <w:widowControl/>
        <w:rPr>
          <w:rFonts w:ascii="宋体" w:hAnsi="宋体" w:cs="宋体"/>
          <w:sz w:val="24"/>
          <w:szCs w:val="24"/>
        </w:rPr>
      </w:pPr>
      <w:r>
        <w:rPr>
          <w:rFonts w:hint="eastAsia" w:ascii="宋体" w:hAnsi="宋体" w:cs="宋体"/>
          <w:sz w:val="24"/>
          <w:szCs w:val="24"/>
        </w:rPr>
        <w:t xml:space="preserve">我方参加你方的</w:t>
      </w:r>
      <w:r>
        <w:rPr>
          <w:rFonts w:ascii="宋体" w:hAnsi="宋体"/>
          <w:sz w:val="24"/>
          <w:szCs w:val="24"/>
          <w:highlight w:val="white"/>
          <w:u w:val="single"/>
        </w:rPr>
        <w:t xml:space="preserve">        </w:t>
      </w:r>
      <w:r>
        <w:rPr>
          <w:rFonts w:hint="eastAsia" w:ascii="宋体" w:hAnsi="宋体" w:cs="宋体"/>
          <w:sz w:val="24"/>
          <w:szCs w:val="24"/>
        </w:rPr>
        <w:t xml:space="preserve">（项目名称）的投标，现我方向你方郑重承诺：</w:t>
      </w:r>
      <w:r>
        <w:rPr>
          <w:rFonts w:ascii="宋体" w:hAnsi="宋体" w:cs="宋体"/>
          <w:sz w:val="24"/>
          <w:szCs w:val="24"/>
        </w:rPr>
      </w:r>
      <w:r/>
    </w:p>
    <w:p>
      <w:pPr>
        <w:pStyle w:val="1593"/>
        <w:ind w:left="448"/>
        <w:jc w:val="left"/>
        <w:spacing w:line="360" w:lineRule="auto"/>
        <w:widowControl/>
        <w:rPr>
          <w:rFonts w:ascii="宋体" w:hAnsi="宋体" w:cs="宋体"/>
          <w:sz w:val="24"/>
          <w:szCs w:val="24"/>
        </w:rPr>
      </w:pPr>
      <w:r>
        <w:rPr>
          <w:rFonts w:hint="eastAsia" w:ascii="宋体" w:hAnsi="宋体" w:cs="宋体"/>
          <w:sz w:val="24"/>
          <w:szCs w:val="24"/>
        </w:rPr>
        <w:t xml:space="preserve">本单位</w:t>
      </w:r>
      <w:r>
        <w:rPr>
          <w:rFonts w:ascii="宋体" w:hAnsi="宋体"/>
          <w:sz w:val="24"/>
          <w:szCs w:val="24"/>
          <w:highlight w:val="white"/>
          <w:u w:val="single"/>
        </w:rPr>
        <w:t xml:space="preserve">        </w:t>
      </w:r>
      <w:r>
        <w:rPr>
          <w:rFonts w:hint="eastAsia" w:ascii="宋体" w:hAnsi="宋体" w:cs="宋体"/>
          <w:sz w:val="24"/>
          <w:szCs w:val="24"/>
          <w:u w:val="single"/>
        </w:rPr>
        <w:t xml:space="preserve">（具备</w:t>
      </w:r>
      <w:r>
        <w:rPr>
          <w:rFonts w:ascii="宋体" w:hAnsi="宋体" w:cs="宋体"/>
          <w:sz w:val="24"/>
          <w:szCs w:val="24"/>
          <w:u w:val="single"/>
        </w:rPr>
        <w:t xml:space="preserve">/</w:t>
      </w:r>
      <w:r>
        <w:rPr>
          <w:rFonts w:hint="eastAsia" w:ascii="宋体" w:hAnsi="宋体" w:cs="宋体"/>
          <w:sz w:val="24"/>
          <w:szCs w:val="24"/>
          <w:u w:val="single"/>
        </w:rPr>
        <w:t xml:space="preserve">不具备</w:t>
      </w:r>
      <w:r>
        <w:rPr>
          <w:rFonts w:hint="eastAsia" w:ascii="宋体" w:hAnsi="宋体" w:cs="宋体"/>
          <w:sz w:val="24"/>
          <w:szCs w:val="24"/>
        </w:rPr>
        <w:t xml:space="preserve">）履行合同所必需的设备和专业技术能力。</w:t>
      </w:r>
      <w:r>
        <w:rPr>
          <w:rFonts w:ascii="宋体" w:hAnsi="宋体" w:cs="宋体"/>
          <w:sz w:val="24"/>
          <w:szCs w:val="24"/>
        </w:rPr>
      </w:r>
      <w:r/>
    </w:p>
    <w:p>
      <w:pPr>
        <w:pStyle w:val="1593"/>
        <w:ind w:right="-512" w:firstLine="3120"/>
        <w:spacing w:line="360" w:lineRule="auto"/>
        <w:rPr>
          <w:rFonts w:ascii="宋体" w:hAnsi="宋体" w:cs="宋体"/>
          <w:sz w:val="24"/>
          <w:szCs w:val="24"/>
        </w:rPr>
      </w:pPr>
      <w:r>
        <w:rPr>
          <w:rFonts w:ascii="宋体" w:hAnsi="宋体" w:cs="宋体"/>
          <w:sz w:val="24"/>
          <w:szCs w:val="24"/>
        </w:rPr>
      </w:r>
      <w:r/>
    </w:p>
    <w:p>
      <w:pPr>
        <w:pStyle w:val="1593"/>
        <w:ind w:right="-512" w:firstLine="3840"/>
        <w:spacing w:line="360" w:lineRule="auto"/>
        <w:rPr>
          <w:rFonts w:ascii="宋体" w:hAnsi="宋体" w:cs="宋体"/>
          <w:sz w:val="24"/>
          <w:szCs w:val="24"/>
        </w:rPr>
      </w:pPr>
      <w:r>
        <w:rPr>
          <w:rFonts w:hint="eastAsia" w:ascii="宋体" w:hAnsi="宋体" w:cs="宋体"/>
          <w:sz w:val="24"/>
          <w:szCs w:val="24"/>
        </w:rPr>
        <w:t xml:space="preserve">供应商（盖章）：</w:t>
      </w:r>
      <w:r>
        <w:rPr>
          <w:rFonts w:ascii="宋体" w:hAnsi="宋体" w:cs="宋体"/>
          <w:sz w:val="24"/>
          <w:szCs w:val="24"/>
        </w:rPr>
      </w:r>
      <w:r/>
    </w:p>
    <w:p>
      <w:pPr>
        <w:pStyle w:val="1593"/>
        <w:ind w:right="-512" w:firstLine="3120"/>
        <w:spacing w:line="360" w:lineRule="auto"/>
        <w:tabs>
          <w:tab w:val="left" w:pos="4320" w:leader="none"/>
        </w:tabs>
        <w:rPr>
          <w:rFonts w:ascii="宋体" w:hAnsi="宋体" w:cs="宋体"/>
          <w:sz w:val="24"/>
          <w:szCs w:val="24"/>
        </w:rPr>
      </w:pPr>
      <w:r>
        <w:rPr>
          <w:rFonts w:hint="eastAsia" w:ascii="宋体" w:hAnsi="宋体"/>
          <w:sz w:val="24"/>
          <w:szCs w:val="24"/>
        </w:rPr>
        <w:t xml:space="preserve">法定代表人或其授权委托人</w:t>
      </w:r>
      <w:r>
        <w:rPr>
          <w:rFonts w:hint="eastAsia" w:ascii="宋体" w:hAnsi="宋体" w:cs="宋体"/>
          <w:sz w:val="24"/>
          <w:szCs w:val="24"/>
        </w:rPr>
        <w:t xml:space="preserve">（签字或盖章）：</w:t>
      </w:r>
      <w:r>
        <w:rPr>
          <w:rFonts w:ascii="宋体" w:hAnsi="宋体" w:cs="宋体"/>
          <w:sz w:val="24"/>
          <w:szCs w:val="24"/>
        </w:rPr>
      </w:r>
      <w:r/>
    </w:p>
    <w:p>
      <w:pPr>
        <w:pStyle w:val="1593"/>
        <w:jc w:val="right"/>
        <w:spacing w:line="360" w:lineRule="auto"/>
        <w:rPr>
          <w:rFonts w:ascii="宋体" w:hAnsi="宋体" w:cs="宋体"/>
          <w:sz w:val="24"/>
          <w:szCs w:val="24"/>
        </w:rPr>
      </w:pPr>
      <w:r>
        <w:rPr>
          <w:rFonts w:ascii="宋体" w:hAnsi="宋体"/>
          <w:bCs/>
          <w:szCs w:val="21"/>
          <w:u w:val="single"/>
        </w:rPr>
        <w:t xml:space="preserve">______</w:t>
      </w:r>
      <w:r>
        <w:rPr>
          <w:rFonts w:hint="eastAsia" w:ascii="宋体" w:hAnsi="宋体" w:cs="宋体"/>
          <w:sz w:val="24"/>
          <w:szCs w:val="24"/>
        </w:rPr>
        <w:t xml:space="preserve">年</w:t>
      </w:r>
      <w:r>
        <w:rPr>
          <w:rFonts w:ascii="宋体" w:hAnsi="宋体"/>
          <w:bCs/>
          <w:szCs w:val="21"/>
          <w:u w:val="single"/>
        </w:rPr>
        <w:t xml:space="preserve">______</w:t>
      </w:r>
      <w:r>
        <w:rPr>
          <w:rFonts w:hint="eastAsia" w:ascii="宋体" w:hAnsi="宋体" w:cs="宋体"/>
          <w:sz w:val="24"/>
          <w:szCs w:val="24"/>
        </w:rPr>
        <w:t xml:space="preserve">月</w:t>
      </w:r>
      <w:r>
        <w:rPr>
          <w:rFonts w:ascii="宋体" w:hAnsi="宋体"/>
          <w:bCs/>
          <w:szCs w:val="21"/>
          <w:u w:val="single"/>
        </w:rPr>
        <w:t xml:space="preserve">______</w:t>
      </w:r>
      <w:r>
        <w:rPr>
          <w:rFonts w:hint="eastAsia" w:ascii="宋体" w:hAnsi="宋体" w:cs="宋体"/>
          <w:sz w:val="24"/>
          <w:szCs w:val="24"/>
        </w:rPr>
        <w:t xml:space="preserve">日</w:t>
      </w:r>
      <w:r>
        <w:rPr>
          <w:rFonts w:ascii="宋体" w:hAnsi="宋体" w:cs="宋体"/>
          <w:sz w:val="24"/>
          <w:szCs w:val="24"/>
        </w:rPr>
      </w:r>
      <w:r/>
    </w:p>
    <w:p>
      <w:pPr>
        <w:pStyle w:val="1593"/>
        <w:contextualSpacing/>
        <w:spacing w:line="400" w:lineRule="exact"/>
        <w:rPr>
          <w:rFonts w:ascii="宋体" w:hAnsi="宋体" w:cs="宋体"/>
          <w:sz w:val="24"/>
          <w:szCs w:val="24"/>
        </w:rPr>
        <w:sectPr>
          <w:footerReference w:type="default" r:id="rId22"/>
          <w:footerReference w:type="first" r:id="rId23"/>
          <w:footnotePr/>
          <w:endnotePr/>
          <w:type w:val="nextPage"/>
          <w:pgSz w:w="11906" w:h="16838" w:orient="portrait"/>
          <w:pgMar w:top="1418" w:right="1588" w:bottom="1418" w:left="1365" w:header="851" w:footer="907" w:gutter="0"/>
          <w:pgNumType w:start="35"/>
          <w:cols w:num="1" w:sep="0" w:space="720" w:equalWidth="1"/>
          <w:docGrid w:linePitch="360"/>
          <w:titlePg/>
        </w:sectPr>
      </w:pPr>
      <w:r>
        <w:rPr>
          <w:rFonts w:ascii="宋体" w:hAnsi="宋体" w:cs="宋体"/>
          <w:sz w:val="24"/>
          <w:szCs w:val="24"/>
        </w:rPr>
      </w:r>
      <w:r/>
    </w:p>
    <w:p>
      <w:pPr>
        <w:pStyle w:val="1593"/>
        <w:contextualSpacing/>
        <w:spacing w:line="400" w:lineRule="exact"/>
        <w:rPr>
          <w:rFonts w:ascii="宋体" w:hAnsi="宋体"/>
          <w:sz w:val="32"/>
          <w:szCs w:val="32"/>
          <w:lang w:val="zh-CN"/>
        </w:rPr>
      </w:pPr>
      <w:r>
        <w:rPr>
          <w:rFonts w:hint="eastAsia" w:ascii="宋体" w:hAnsi="宋体"/>
          <w:sz w:val="32"/>
          <w:szCs w:val="32"/>
          <w:lang w:val="zh-CN"/>
        </w:rPr>
        <w:t xml:space="preserve">附件2</w:t>
      </w:r>
      <w:r>
        <w:rPr>
          <w:rFonts w:ascii="宋体" w:hAnsi="宋体"/>
          <w:sz w:val="32"/>
          <w:szCs w:val="32"/>
          <w:lang w:val="zh-CN"/>
        </w:rPr>
      </w:r>
      <w:r/>
    </w:p>
    <w:p>
      <w:pPr>
        <w:pStyle w:val="1593"/>
        <w:ind w:firstLine="643"/>
        <w:jc w:val="center"/>
        <w:rPr>
          <w:rFonts w:ascii="宋体" w:hAnsi="宋体"/>
          <w:b/>
          <w:sz w:val="32"/>
          <w:szCs w:val="32"/>
        </w:rPr>
      </w:pPr>
      <w:r>
        <w:rPr>
          <w:rFonts w:ascii="宋体" w:hAnsi="宋体"/>
          <w:b/>
          <w:sz w:val="32"/>
          <w:szCs w:val="32"/>
        </w:rPr>
      </w:r>
      <w:r/>
    </w:p>
    <w:p>
      <w:pPr>
        <w:pStyle w:val="1593"/>
        <w:ind w:firstLine="643"/>
        <w:jc w:val="center"/>
        <w:rPr>
          <w:rFonts w:ascii="宋体" w:hAns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rPr>
          <w:rFonts w:ascii="宋体" w:hAnsi="宋体"/>
          <w:b/>
          <w:sz w:val="32"/>
          <w:szCs w:val="32"/>
        </w:rPr>
      </w:r>
      <w:r/>
    </w:p>
    <w:p>
      <w:pPr>
        <w:pStyle w:val="1593"/>
        <w:spacing w:line="460" w:lineRule="exact"/>
        <w:rPr>
          <w:rFonts w:ascii="宋体" w:hAnsi="宋体"/>
          <w:b/>
          <w:bCs/>
          <w:sz w:val="44"/>
          <w:szCs w:val="44"/>
        </w:rPr>
      </w:pPr>
      <w:r>
        <w:rPr>
          <w:rFonts w:ascii="宋体" w:hAnsi="宋体"/>
          <w:b/>
          <w:bCs/>
          <w:sz w:val="44"/>
          <w:szCs w:val="44"/>
        </w:rPr>
      </w:r>
      <w:r/>
    </w:p>
    <w:p>
      <w:pPr>
        <w:pStyle w:val="1593"/>
        <w:ind w:firstLine="881"/>
        <w:jc w:val="center"/>
        <w:spacing w:line="460" w:lineRule="exact"/>
        <w:rPr>
          <w:rFonts w:ascii="宋体" w:hAnsi="宋体"/>
          <w:b/>
          <w:bCs/>
          <w:sz w:val="44"/>
          <w:szCs w:val="44"/>
        </w:rPr>
      </w:pPr>
      <w:r>
        <w:rPr>
          <w:rFonts w:ascii="宋体" w:hAnsi="宋体"/>
          <w:b/>
          <w:bCs/>
          <w:sz w:val="44"/>
          <w:szCs w:val="44"/>
        </w:rPr>
      </w:r>
      <w:r/>
    </w:p>
    <w:p>
      <w:pPr>
        <w:pStyle w:val="1593"/>
        <w:ind w:firstLine="482"/>
        <w:spacing w:line="500" w:lineRule="exact"/>
        <w:rPr>
          <w:rFonts w:ascii="宋体" w:hAnsi="宋体"/>
          <w:bCs/>
          <w:szCs w:val="21"/>
        </w:rPr>
      </w:pPr>
      <w:r>
        <w:rPr>
          <w:rFonts w:hint="eastAsia" w:ascii="宋体" w:hAnsi="宋体"/>
          <w:bCs/>
          <w:szCs w:val="21"/>
        </w:rPr>
        <w:t xml:space="preserve">我公司（本人）郑重声明：参加本次政府采购活动前</w:t>
      </w:r>
      <w:r>
        <w:rPr>
          <w:rFonts w:ascii="宋体" w:hAnsi="宋体"/>
          <w:bCs/>
          <w:szCs w:val="21"/>
        </w:rPr>
        <w:t xml:space="preserve"> 3 </w:t>
      </w:r>
      <w:r>
        <w:rPr>
          <w:rFonts w:hint="eastAsia" w:ascii="宋体" w:hAnsi="宋体"/>
          <w:bCs/>
          <w:szCs w:val="21"/>
        </w:rPr>
        <w:t xml:space="preserve">年内，我公司在经营活动中没有因违法经营受到刑事处罚或者责令停产停业、吊销许可证或者执照、较大数额罚款等行政处罚。</w:t>
      </w:r>
      <w:r>
        <w:rPr>
          <w:rFonts w:ascii="宋体" w:hAnsi="宋体"/>
          <w:bCs/>
          <w:szCs w:val="21"/>
        </w:rPr>
      </w:r>
      <w:r/>
    </w:p>
    <w:p>
      <w:pPr>
        <w:pStyle w:val="1593"/>
        <w:ind w:firstLine="482"/>
        <w:spacing w:line="500" w:lineRule="exact"/>
        <w:rPr>
          <w:rFonts w:ascii="宋体" w:hAnsi="宋体"/>
          <w:szCs w:val="21"/>
        </w:rPr>
      </w:pPr>
      <w:r>
        <w:rPr>
          <w:rFonts w:ascii="宋体" w:hAnsi="宋体"/>
          <w:szCs w:val="21"/>
        </w:rPr>
      </w:r>
      <w:r/>
    </w:p>
    <w:p>
      <w:pPr>
        <w:pStyle w:val="1593"/>
        <w:ind w:firstLine="482"/>
        <w:spacing w:line="500" w:lineRule="exact"/>
        <w:rPr>
          <w:rFonts w:ascii="宋体" w:hAnsi="宋体"/>
          <w:szCs w:val="21"/>
        </w:rPr>
      </w:pPr>
      <w:r>
        <w:rPr>
          <w:rFonts w:ascii="宋体" w:hAnsi="宋体"/>
          <w:szCs w:val="21"/>
        </w:rPr>
      </w:r>
      <w:r/>
    </w:p>
    <w:p>
      <w:pPr>
        <w:pStyle w:val="1593"/>
        <w:ind w:firstLine="482"/>
        <w:spacing w:line="500" w:lineRule="exact"/>
        <w:rPr>
          <w:rFonts w:ascii="宋体" w:hAnsi="宋体"/>
          <w:szCs w:val="21"/>
        </w:rPr>
      </w:pPr>
      <w:r>
        <w:rPr>
          <w:rFonts w:ascii="宋体" w:hAnsi="宋体"/>
          <w:szCs w:val="21"/>
        </w:rPr>
      </w:r>
      <w:r/>
    </w:p>
    <w:p>
      <w:pPr>
        <w:pStyle w:val="1593"/>
        <w:ind w:firstLine="482"/>
        <w:spacing w:line="500" w:lineRule="exact"/>
        <w:rPr>
          <w:rFonts w:ascii="宋体" w:hAnsi="宋体"/>
          <w:sz w:val="24"/>
          <w:szCs w:val="24"/>
        </w:rPr>
      </w:pPr>
      <w:r>
        <w:rPr>
          <w:rFonts w:ascii="宋体" w:hAnsi="宋体"/>
          <w:sz w:val="24"/>
          <w:szCs w:val="24"/>
        </w:rPr>
      </w:r>
      <w:r/>
    </w:p>
    <w:p>
      <w:pPr>
        <w:pStyle w:val="1593"/>
        <w:ind w:firstLine="482"/>
        <w:spacing w:line="500" w:lineRule="exact"/>
        <w:rPr>
          <w:rFonts w:ascii="宋体" w:hAnsi="宋体"/>
          <w:sz w:val="24"/>
          <w:szCs w:val="24"/>
        </w:rPr>
      </w:pPr>
      <w:r>
        <w:rPr>
          <w:rFonts w:ascii="宋体" w:hAnsi="宋体"/>
          <w:sz w:val="24"/>
          <w:szCs w:val="24"/>
        </w:rPr>
      </w:r>
      <w:r/>
    </w:p>
    <w:p>
      <w:pPr>
        <w:pStyle w:val="1593"/>
        <w:ind w:firstLine="482"/>
        <w:spacing w:line="500" w:lineRule="exact"/>
        <w:rPr>
          <w:rFonts w:ascii="宋体" w:hAnsi="宋体"/>
          <w:sz w:val="24"/>
          <w:szCs w:val="24"/>
        </w:rPr>
      </w:pPr>
      <w:r>
        <w:rPr>
          <w:rFonts w:ascii="宋体" w:hAnsi="宋体"/>
          <w:sz w:val="24"/>
          <w:szCs w:val="24"/>
        </w:rPr>
      </w:r>
      <w:r/>
    </w:p>
    <w:p>
      <w:pPr>
        <w:pStyle w:val="1593"/>
        <w:ind w:firstLine="482"/>
        <w:spacing w:line="500" w:lineRule="exact"/>
        <w:rPr>
          <w:rFonts w:ascii="宋体" w:hAnsi="宋体"/>
          <w:sz w:val="24"/>
          <w:szCs w:val="24"/>
        </w:rPr>
      </w:pPr>
      <w:r>
        <w:rPr>
          <w:rFonts w:ascii="宋体" w:hAnsi="宋体"/>
          <w:sz w:val="24"/>
          <w:szCs w:val="24"/>
        </w:rPr>
      </w:r>
      <w:r/>
    </w:p>
    <w:p>
      <w:pPr>
        <w:pStyle w:val="1593"/>
        <w:ind w:firstLine="482"/>
        <w:spacing w:line="500" w:lineRule="exact"/>
        <w:rPr>
          <w:rFonts w:ascii="宋体" w:hAnsi="宋体"/>
          <w:sz w:val="24"/>
          <w:szCs w:val="24"/>
        </w:rPr>
      </w:pPr>
      <w:r>
        <w:rPr>
          <w:rFonts w:ascii="宋体" w:hAnsi="宋体"/>
          <w:sz w:val="24"/>
          <w:szCs w:val="24"/>
        </w:rPr>
      </w:r>
      <w:r/>
    </w:p>
    <w:p>
      <w:pPr>
        <w:pStyle w:val="1593"/>
        <w:spacing w:line="500" w:lineRule="exact"/>
        <w:rPr>
          <w:rFonts w:ascii="宋体" w:hAnsi="宋体"/>
          <w:bCs/>
          <w:sz w:val="24"/>
          <w:szCs w:val="21"/>
        </w:rPr>
      </w:pPr>
      <w:r>
        <w:rPr>
          <w:rFonts w:ascii="宋体" w:hAnsi="宋体"/>
          <w:bCs/>
          <w:sz w:val="24"/>
          <w:szCs w:val="21"/>
        </w:rPr>
      </w:r>
      <w:r/>
    </w:p>
    <w:p>
      <w:pPr>
        <w:pStyle w:val="1593"/>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供应商名称（公章）：</w:t>
      </w:r>
      <w:r>
        <w:rPr>
          <w:rFonts w:ascii="宋体" w:hAnsi="宋体"/>
          <w:bCs/>
          <w:szCs w:val="21"/>
        </w:rPr>
      </w:r>
      <w:r/>
    </w:p>
    <w:p>
      <w:pPr>
        <w:pStyle w:val="1593"/>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授权代表签字：</w:t>
      </w:r>
      <w:r>
        <w:rPr>
          <w:rFonts w:ascii="宋体" w:hAnsi="宋体"/>
          <w:bCs/>
          <w:szCs w:val="21"/>
          <w:u w:val="single"/>
        </w:rPr>
        <w:t xml:space="preserve">_______________________</w:t>
      </w:r>
      <w:r>
        <w:rPr>
          <w:rFonts w:ascii="宋体" w:hAnsi="宋体"/>
          <w:bCs/>
          <w:szCs w:val="21"/>
        </w:rPr>
      </w:r>
      <w:r/>
    </w:p>
    <w:p>
      <w:pPr>
        <w:pStyle w:val="1593"/>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日期：</w:t>
      </w:r>
      <w:r>
        <w:rPr>
          <w:rFonts w:ascii="宋体" w:hAnsi="宋体"/>
          <w:bCs/>
          <w:szCs w:val="21"/>
          <w:u w:val="single"/>
        </w:rPr>
        <w:t xml:space="preserve">______</w:t>
      </w:r>
      <w:r>
        <w:rPr>
          <w:rFonts w:hint="eastAsia" w:ascii="宋体" w:hAnsi="宋体"/>
          <w:bCs/>
          <w:szCs w:val="21"/>
        </w:rPr>
        <w:t xml:space="preserve">年</w:t>
      </w:r>
      <w:r>
        <w:rPr>
          <w:rFonts w:ascii="宋体" w:hAnsi="宋体"/>
          <w:bCs/>
          <w:szCs w:val="21"/>
          <w:u w:val="single"/>
        </w:rPr>
        <w:t xml:space="preserve">______</w:t>
      </w:r>
      <w:r>
        <w:rPr>
          <w:rFonts w:hint="eastAsia" w:ascii="宋体" w:hAnsi="宋体"/>
          <w:bCs/>
          <w:szCs w:val="21"/>
        </w:rPr>
        <w:t xml:space="preserve">月</w:t>
      </w:r>
      <w:r>
        <w:rPr>
          <w:rFonts w:ascii="宋体" w:hAnsi="宋体"/>
          <w:bCs/>
          <w:szCs w:val="21"/>
          <w:u w:val="single"/>
        </w:rPr>
        <w:t xml:space="preserve">______</w:t>
      </w:r>
      <w:r>
        <w:rPr>
          <w:rFonts w:hint="eastAsia" w:ascii="宋体" w:hAnsi="宋体"/>
          <w:bCs/>
          <w:szCs w:val="21"/>
        </w:rPr>
        <w:t xml:space="preserve">日</w:t>
      </w:r>
      <w:r>
        <w:rPr>
          <w:rFonts w:ascii="宋体" w:hAnsi="宋体"/>
          <w:bCs/>
          <w:szCs w:val="21"/>
        </w:rPr>
      </w:r>
      <w:r/>
    </w:p>
    <w:p>
      <w:pPr>
        <w:pStyle w:val="1593"/>
        <w:jc w:val="right"/>
        <w:spacing w:line="360" w:lineRule="auto"/>
        <w:rPr>
          <w:rFonts w:ascii="宋体" w:hAnsi="宋体" w:cs="宋体"/>
          <w:sz w:val="24"/>
          <w:szCs w:val="24"/>
        </w:rPr>
      </w:pPr>
      <w:r>
        <w:rPr>
          <w:rFonts w:ascii="宋体" w:hAnsi="宋体" w:cs="宋体"/>
          <w:sz w:val="24"/>
          <w:szCs w:val="24"/>
        </w:rPr>
      </w:r>
      <w:r/>
    </w:p>
    <w:p>
      <w:pPr>
        <w:pStyle w:val="1593"/>
        <w:contextualSpacing/>
        <w:spacing w:line="400" w:lineRule="exact"/>
        <w:rPr>
          <w:rFonts w:ascii="宋体" w:hAnsi="宋体"/>
          <w:sz w:val="24"/>
          <w:szCs w:val="21"/>
        </w:rPr>
        <w:sectPr>
          <w:footerReference w:type="default" r:id="rId24"/>
          <w:footerReference w:type="first" r:id="rId25"/>
          <w:footnotePr/>
          <w:endnotePr/>
          <w:type w:val="nextPage"/>
          <w:pgSz w:w="11906" w:h="16838" w:orient="portrait"/>
          <w:pgMar w:top="1418" w:right="1588" w:bottom="1418" w:left="1365" w:header="851" w:footer="907" w:gutter="0"/>
          <w:pgNumType w:start="36"/>
          <w:cols w:num="1" w:sep="0" w:space="720" w:equalWidth="1"/>
          <w:docGrid w:linePitch="360"/>
          <w:titlePg/>
        </w:sectPr>
      </w:pPr>
      <w:r>
        <w:rPr>
          <w:rFonts w:ascii="宋体" w:hAnsi="宋体"/>
          <w:sz w:val="24"/>
          <w:szCs w:val="21"/>
        </w:rPr>
      </w:r>
      <w:r/>
    </w:p>
    <w:p>
      <w:pPr>
        <w:pStyle w:val="1593"/>
        <w:contextualSpacing/>
        <w:spacing w:line="400" w:lineRule="exact"/>
        <w:rPr>
          <w:rFonts w:ascii="宋体" w:hAnsi="宋体"/>
          <w:sz w:val="32"/>
          <w:szCs w:val="32"/>
          <w:lang w:val="zh-CN"/>
        </w:rPr>
      </w:pPr>
      <w:r>
        <w:rPr>
          <w:rFonts w:ascii="宋体" w:hAnsi="宋体"/>
          <w:sz w:val="32"/>
          <w:szCs w:val="32"/>
          <w:lang w:val="zh-CN"/>
        </w:rPr>
        <w:t xml:space="preserve">附件</w:t>
      </w:r>
      <w:r>
        <w:rPr>
          <w:rFonts w:hint="eastAsia" w:ascii="宋体" w:hAnsi="宋体"/>
          <w:sz w:val="32"/>
          <w:szCs w:val="32"/>
          <w:lang w:val="zh-CN"/>
        </w:rPr>
        <w:t xml:space="preserve">3</w:t>
      </w:r>
      <w:r>
        <w:rPr>
          <w:rFonts w:ascii="宋体" w:hAnsi="宋体"/>
          <w:sz w:val="32"/>
          <w:szCs w:val="32"/>
          <w:lang w:val="zh-CN"/>
        </w:rPr>
      </w:r>
      <w:r/>
    </w:p>
    <w:p>
      <w:pPr>
        <w:pStyle w:val="1593"/>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1593"/>
        <w:spacing w:line="480" w:lineRule="exact"/>
        <w:rPr>
          <w:rFonts w:ascii="宋体" w:hAnsi="宋体"/>
          <w:sz w:val="24"/>
          <w:szCs w:val="24"/>
        </w:rPr>
      </w:pPr>
      <w:r>
        <w:rPr>
          <w:rFonts w:ascii="宋体" w:hAnsi="宋体"/>
          <w:sz w:val="24"/>
          <w:szCs w:val="24"/>
        </w:rPr>
      </w:r>
      <w:r/>
    </w:p>
    <w:p>
      <w:pPr>
        <w:pStyle w:val="1593"/>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1593"/>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1593"/>
        <w:ind w:firstLine="480"/>
        <w:spacing w:line="480" w:lineRule="exact"/>
        <w:rPr>
          <w:rFonts w:ascii="宋体" w:hAnsi="宋体"/>
          <w:sz w:val="24"/>
          <w:szCs w:val="24"/>
        </w:rPr>
      </w:pPr>
      <w:r>
        <w:rPr>
          <w:rFonts w:ascii="宋体" w:hAnsi="宋体"/>
          <w:sz w:val="24"/>
          <w:szCs w:val="24"/>
        </w:rPr>
      </w:r>
      <w:r/>
    </w:p>
    <w:p>
      <w:pPr>
        <w:pStyle w:val="1593"/>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1593"/>
        <w:ind w:firstLine="480"/>
        <w:spacing w:line="440" w:lineRule="exact"/>
        <w:rPr>
          <w:rFonts w:ascii="宋体" w:hAnsi="宋体"/>
          <w:sz w:val="24"/>
          <w:szCs w:val="21"/>
        </w:rPr>
      </w:pPr>
      <w:r>
        <w:rPr>
          <w:rFonts w:ascii="宋体" w:hAnsi="宋体"/>
          <w:sz w:val="24"/>
          <w:szCs w:val="21"/>
        </w:rPr>
      </w:r>
      <w:r/>
    </w:p>
    <w:p>
      <w:pPr>
        <w:pStyle w:val="1593"/>
        <w:spacing w:line="460" w:lineRule="exact"/>
        <w:rPr>
          <w:rFonts w:ascii="宋体" w:hAnsi="宋体"/>
          <w:bCs/>
          <w:sz w:val="24"/>
          <w:szCs w:val="21"/>
        </w:rPr>
      </w:pPr>
      <w:r>
        <w:rPr>
          <w:rFonts w:ascii="宋体" w:hAnsi="宋体"/>
          <w:bCs/>
          <w:sz w:val="24"/>
          <w:szCs w:val="21"/>
        </w:rPr>
      </w:r>
      <w:r/>
    </w:p>
    <w:p>
      <w:pPr>
        <w:pStyle w:val="1593"/>
        <w:contextualSpacing/>
        <w:spacing w:line="400" w:lineRule="exact"/>
        <w:rPr>
          <w:rFonts w:ascii="宋体" w:hAnsi="宋体"/>
          <w:bCs/>
          <w:sz w:val="24"/>
          <w:szCs w:val="21"/>
        </w:rPr>
        <w:sectPr>
          <w:footerReference w:type="default" r:id="rId26"/>
          <w:footerReference w:type="first" r:id="rId27"/>
          <w:footnotePr/>
          <w:endnotePr/>
          <w:type w:val="nextPage"/>
          <w:pgSz w:w="11906" w:h="16838" w:orient="portrait"/>
          <w:pgMar w:top="1418" w:right="1588" w:bottom="1418" w:left="1365" w:header="851" w:footer="907" w:gutter="0"/>
          <w:pgNumType w:start="37"/>
          <w:cols w:num="1" w:sep="0" w:space="720" w:equalWidth="1"/>
          <w:docGrid w:linePitch="360"/>
          <w:titlePg/>
        </w:sectPr>
      </w:pPr>
      <w:r>
        <w:rPr>
          <w:rFonts w:ascii="宋体" w:hAnsi="宋体"/>
          <w:bCs/>
          <w:sz w:val="24"/>
          <w:szCs w:val="21"/>
        </w:rPr>
      </w:r>
      <w:r/>
    </w:p>
    <w:p>
      <w:pPr>
        <w:pStyle w:val="1593"/>
        <w:contextualSpacing/>
        <w:spacing w:line="400" w:lineRule="exact"/>
        <w:rPr>
          <w:rFonts w:ascii="宋体" w:hAnsi="宋体"/>
          <w:sz w:val="32"/>
          <w:szCs w:val="32"/>
          <w:lang w:val="zh-CN"/>
        </w:rPr>
      </w:pPr>
      <w:r>
        <w:rPr>
          <w:rFonts w:ascii="宋体" w:hAnsi="宋体"/>
          <w:sz w:val="32"/>
          <w:szCs w:val="32"/>
          <w:lang w:val="zh-CN"/>
        </w:rPr>
        <w:t xml:space="preserve">附件</w:t>
      </w:r>
      <w:r>
        <w:rPr>
          <w:rFonts w:hint="eastAsia" w:ascii="宋体" w:hAnsi="宋体"/>
          <w:sz w:val="32"/>
          <w:szCs w:val="32"/>
          <w:lang w:val="zh-CN"/>
        </w:rPr>
        <w:t xml:space="preserve">4</w:t>
      </w:r>
      <w:r>
        <w:rPr>
          <w:rFonts w:ascii="宋体" w:hAnsi="宋体"/>
          <w:sz w:val="32"/>
          <w:szCs w:val="32"/>
          <w:lang w:val="zh-CN"/>
        </w:rPr>
      </w:r>
      <w:r/>
    </w:p>
    <w:p>
      <w:pPr>
        <w:pStyle w:val="1593"/>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pStyle w:val="1593"/>
        <w:ind w:firstLine="480"/>
        <w:tabs>
          <w:tab w:val="left" w:pos="360" w:leader="none"/>
        </w:tabs>
        <w:rPr>
          <w:rFonts w:hint="eastAsia" w:ascii="宋体" w:hAnsi="宋体"/>
          <w:sz w:val="24"/>
          <w:szCs w:val="24"/>
        </w:rPr>
      </w:pPr>
      <w:r>
        <w:rPr>
          <w:rFonts w:hint="eastAsia" w:ascii="宋体" w:hAnsi="宋体"/>
          <w:sz w:val="24"/>
          <w:szCs w:val="24"/>
        </w:rPr>
        <w:t xml:space="preserve">本授权书声明：____________（供应商名称）授权________________（被授权人的姓名）为我方就项目编号：</w:t>
      </w:r>
      <w:r>
        <w:rPr>
          <w:rFonts w:hint="eastAsia" w:ascii="宋体" w:hAnsi="宋体"/>
          <w:sz w:val="24"/>
          <w:szCs w:val="24"/>
          <w:u w:val="single"/>
        </w:rPr>
        <w:t xml:space="preserve">        </w:t>
      </w:r>
      <w:r>
        <w:rPr>
          <w:rFonts w:hint="eastAsia" w:ascii="宋体" w:hAnsi="宋体"/>
          <w:sz w:val="24"/>
          <w:szCs w:val="24"/>
        </w:rPr>
        <w:t xml:space="preserve">项目采购活动的合法代理人，以本单位名义全权处理一切与该项目采购有关的事务。</w:t>
      </w:r>
      <w:r/>
    </w:p>
    <w:p>
      <w:pPr>
        <w:pStyle w:val="1593"/>
        <w:ind w:firstLine="480"/>
        <w:tabs>
          <w:tab w:val="left" w:pos="360" w:leader="none"/>
        </w:tabs>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593"/>
        <w:tabs>
          <w:tab w:val="left" w:pos="360" w:leader="none"/>
        </w:tabs>
        <w:rPr>
          <w:rFonts w:hint="eastAsia" w:ascii="宋体" w:hAnsi="宋体"/>
          <w:sz w:val="24"/>
          <w:szCs w:val="24"/>
          <w:u w:val="single"/>
        </w:rPr>
      </w:pPr>
      <w:r>
        <w:rPr>
          <w:rFonts w:hint="eastAsia" w:ascii="宋体" w:hAnsi="宋体"/>
          <w:sz w:val="24"/>
          <w:szCs w:val="24"/>
        </w:rPr>
        <w:t xml:space="preserve">          被授权人身份证号码：</w:t>
      </w:r>
      <w:r>
        <w:rPr>
          <w:rFonts w:hint="eastAsia" w:ascii="宋体" w:hAnsi="宋体"/>
          <w:sz w:val="24"/>
          <w:szCs w:val="24"/>
          <w:u w:val="single"/>
        </w:rPr>
        <w:t xml:space="preserve">                              </w:t>
      </w:r>
      <w:r/>
    </w:p>
    <w:p>
      <w:pPr>
        <w:pStyle w:val="1593"/>
        <w:tabs>
          <w:tab w:val="left" w:pos="360" w:leader="none"/>
        </w:tabs>
        <w:rPr>
          <w:rFonts w:hint="eastAsia" w:ascii="宋体" w:hAnsi="宋体"/>
          <w:sz w:val="24"/>
          <w:szCs w:val="24"/>
          <w:u w:val="single"/>
        </w:rPr>
      </w:pPr>
      <w:r>
        <w:rPr>
          <w:rFonts w:hint="eastAsia" w:ascii="宋体" w:hAnsi="宋体"/>
          <w:sz w:val="24"/>
          <w:szCs w:val="24"/>
        </w:rPr>
        <w:t xml:space="preserve">          被授权人联系电话：（手机）</w:t>
      </w:r>
      <w:r>
        <w:rPr>
          <w:rFonts w:hint="eastAsia" w:ascii="宋体" w:hAnsi="宋体"/>
          <w:sz w:val="24"/>
          <w:szCs w:val="24"/>
          <w:u w:val="single"/>
        </w:rPr>
        <w:t xml:space="preserve">                          </w:t>
      </w:r>
      <w:r/>
    </w:p>
    <w:p>
      <w:pPr>
        <w:pStyle w:val="1593"/>
        <w:ind w:firstLine="1200"/>
        <w:tabs>
          <w:tab w:val="left" w:pos="360" w:leader="none"/>
        </w:tabs>
        <w:rPr>
          <w:rFonts w:hint="eastAsia"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rPr>
          <w:rFonts w:hint="eastAsia" w:ascii="宋体" w:hAnsi="宋体"/>
          <w:sz w:val="24"/>
          <w:szCs w:val="24"/>
        </w:rPr>
      </w:r>
      <w:r/>
    </w:p>
    <w:p>
      <w:pPr>
        <w:pStyle w:val="1593"/>
        <w:ind w:firstLine="480"/>
        <w:tabs>
          <w:tab w:val="left" w:pos="360" w:leader="none"/>
        </w:tabs>
        <w:rPr>
          <w:rFonts w:hint="eastAsia" w:ascii="宋体" w:hAnsi="宋体"/>
          <w:sz w:val="24"/>
          <w:szCs w:val="24"/>
          <w:u w:val="single"/>
        </w:rPr>
      </w:pPr>
      <w:r>
        <w:rPr>
          <w:rFonts w:hint="eastAsia" w:ascii="宋体" w:hAnsi="宋体"/>
          <w:sz w:val="24"/>
          <w:szCs w:val="24"/>
        </w:rPr>
        <w:t xml:space="preserve">      单位地址：</w:t>
      </w:r>
      <w:r>
        <w:rPr>
          <w:rFonts w:hint="eastAsia" w:ascii="宋体" w:hAnsi="宋体"/>
          <w:sz w:val="24"/>
          <w:szCs w:val="24"/>
          <w:u w:val="single"/>
        </w:rPr>
        <w:t xml:space="preserve">                                         </w:t>
      </w:r>
      <w:r/>
    </w:p>
    <w:p>
      <w:pPr>
        <w:pStyle w:val="1593"/>
        <w:ind w:firstLine="480"/>
        <w:tabs>
          <w:tab w:val="left" w:pos="360" w:leader="none"/>
        </w:tabs>
        <w:rPr>
          <w:rFonts w:hint="eastAsia" w:ascii="宋体" w:hAnsi="宋体"/>
          <w:sz w:val="24"/>
          <w:szCs w:val="24"/>
        </w:rPr>
      </w:pPr>
      <w:r>
        <w:rPr>
          <w:rFonts w:hint="eastAsia" w:ascii="宋体" w:hAnsi="宋体"/>
          <w:sz w:val="24"/>
          <w:szCs w:val="24"/>
        </w:rPr>
        <w:t xml:space="preserve">      日期：</w:t>
      </w:r>
      <w:r>
        <w:rPr>
          <w:rFonts w:hint="eastAsia" w:ascii="宋体" w:hAnsi="宋体"/>
          <w:sz w:val="24"/>
          <w:szCs w:val="24"/>
          <w:u w:val="single"/>
        </w:rPr>
        <w:t xml:space="preserve">                                         </w:t>
      </w:r>
      <w:r>
        <w:rPr>
          <w:rFonts w:hint="eastAsia" w:ascii="宋体" w:hAnsi="宋体"/>
          <w:sz w:val="24"/>
          <w:szCs w:val="24"/>
        </w:rPr>
      </w:r>
      <w:r/>
    </w:p>
    <w:p>
      <w:pPr>
        <w:pStyle w:val="1593"/>
        <w:ind w:firstLine="420"/>
        <w:rPr>
          <w:rFonts w:hint="eastAsia" w:ascii="宋体" w:hAnsi="宋体"/>
          <w:i/>
          <w:sz w:val="24"/>
          <w:szCs w:val="24"/>
          <w:u w:val="single"/>
        </w:rPr>
      </w:pPr>
      <w:r>
        <w:rPr>
          <w:rFonts w:hint="eastAsia" w:ascii="宋体" w:hAnsi="宋体"/>
          <w:b/>
          <w:sz w:val="24"/>
          <w:szCs w:val="24"/>
        </w:rPr>
        <w:t xml:space="preserve">注：提供授权委托人身份证复印件盖公章。</w:t>
      </w:r>
      <w:r>
        <w:rPr>
          <w:rFonts w:hint="eastAsia" w:ascii="宋体" w:hAnsi="宋体"/>
          <w:i/>
          <w:sz w:val="24"/>
          <w:szCs w:val="24"/>
          <w:u w:val="single"/>
        </w:rPr>
      </w:r>
      <w:r/>
    </w:p>
    <w:p>
      <w:pPr>
        <w:pStyle w:val="1593"/>
        <w:rPr>
          <w:rFonts w:hint="eastAsia" w:ascii="宋体" w:hAnsi="宋体"/>
          <w:szCs w:val="21"/>
        </w:rPr>
      </w:pPr>
      <w:r>
        <w:rPr>
          <w:rFonts w:hint="eastAsia" w:ascii="宋体" w:hAnsi="宋体"/>
          <w:szCs w:val="21"/>
        </w:rPr>
      </w:r>
      <w:r/>
    </w:p>
    <w:p>
      <w:pPr>
        <w:pStyle w:val="1593"/>
        <w:spacing w:line="460" w:lineRule="exact"/>
        <w:rPr>
          <w:rFonts w:hint="eastAsia" w:ascii="宋体" w:hAnsi="宋体"/>
          <w:bCs/>
          <w:sz w:val="24"/>
          <w:szCs w:val="21"/>
        </w:rPr>
      </w:pPr>
      <w:r>
        <w:rPr>
          <w:rFonts w:hint="eastAsia" w:ascii="宋体" w:hAnsi="宋体"/>
          <w:bCs/>
          <w:sz w:val="24"/>
          <w:szCs w:val="21"/>
        </w:rPr>
      </w:r>
      <w:r/>
    </w:p>
    <w:p>
      <w:pPr>
        <w:pStyle w:val="1593"/>
        <w:spacing w:line="460" w:lineRule="exact"/>
        <w:rPr>
          <w:rFonts w:ascii="宋体" w:hAnsi="宋体"/>
          <w:bCs/>
          <w:sz w:val="24"/>
          <w:szCs w:val="21"/>
        </w:rPr>
      </w:pPr>
      <w:r>
        <w:rPr>
          <w:rFonts w:ascii="宋体" w:hAnsi="宋体"/>
          <w:bCs/>
          <w:sz w:val="24"/>
          <w:szCs w:val="21"/>
        </w:rPr>
      </w:r>
      <w:r/>
    </w:p>
    <w:p>
      <w:pPr>
        <w:pStyle w:val="1593"/>
        <w:contextualSpacing/>
        <w:spacing w:line="400" w:lineRule="exact"/>
        <w:rPr>
          <w:rFonts w:ascii="宋体" w:hAnsi="宋体"/>
          <w:bCs/>
          <w:sz w:val="24"/>
          <w:szCs w:val="21"/>
        </w:rPr>
        <w:sectPr>
          <w:footerReference w:type="default" r:id="rId28"/>
          <w:footerReference w:type="first" r:id="rId29"/>
          <w:footnotePr/>
          <w:endnotePr/>
          <w:type w:val="nextPage"/>
          <w:pgSz w:w="11906" w:h="16838" w:orient="portrait"/>
          <w:pgMar w:top="1418" w:right="1588" w:bottom="1418" w:left="1365" w:header="851" w:footer="907" w:gutter="0"/>
          <w:pgNumType w:start="38"/>
          <w:cols w:num="1" w:sep="0" w:space="720" w:equalWidth="1"/>
          <w:docGrid w:linePitch="360"/>
          <w:titlePg/>
        </w:sectPr>
      </w:pPr>
      <w:r>
        <w:rPr>
          <w:rFonts w:ascii="宋体" w:hAnsi="宋体"/>
          <w:bCs/>
          <w:sz w:val="24"/>
          <w:szCs w:val="21"/>
        </w:rPr>
      </w:r>
      <w:r/>
    </w:p>
    <w:p>
      <w:pPr>
        <w:pStyle w:val="1593"/>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5</w:t>
      </w:r>
      <w:r>
        <w:rPr>
          <w:rFonts w:ascii="宋体" w:hAnsi="宋体"/>
          <w:sz w:val="32"/>
          <w:szCs w:val="32"/>
        </w:rPr>
      </w:r>
      <w:r/>
    </w:p>
    <w:p>
      <w:pPr>
        <w:pStyle w:val="1593"/>
        <w:jc w:val="center"/>
        <w:spacing w:line="560" w:lineRule="exact"/>
        <w:rPr>
          <w:rFonts w:ascii="宋体" w:hAnsi="宋体"/>
          <w:b/>
          <w:bCs/>
          <w:sz w:val="32"/>
          <w:szCs w:val="32"/>
        </w:rPr>
      </w:pPr>
      <w:r>
        <w:rPr>
          <w:rFonts w:hint="eastAsia" w:ascii="宋体" w:hAnsi="宋体"/>
          <w:b/>
          <w:bCs/>
          <w:sz w:val="32"/>
          <w:szCs w:val="32"/>
        </w:rPr>
        <w:t xml:space="preserve">谈判响应函</w:t>
      </w:r>
      <w:r>
        <w:rPr>
          <w:rFonts w:ascii="宋体" w:hAnsi="宋体"/>
          <w:b/>
          <w:bCs/>
          <w:sz w:val="32"/>
          <w:szCs w:val="32"/>
        </w:rPr>
      </w:r>
      <w:r/>
    </w:p>
    <w:p>
      <w:pPr>
        <w:pStyle w:val="1593"/>
        <w:jc w:val="left"/>
        <w:spacing w:line="420" w:lineRule="exact"/>
        <w:rPr>
          <w:rFonts w:ascii="宋体" w:hAnsi="宋体"/>
          <w:sz w:val="24"/>
          <w:szCs w:val="21"/>
        </w:rPr>
      </w:pPr>
      <w:r>
        <w:rPr>
          <w:rFonts w:hint="eastAsia" w:ascii="宋体" w:hAnsi="宋体"/>
          <w:sz w:val="24"/>
          <w:szCs w:val="21"/>
        </w:rPr>
        <w:t xml:space="preserve">致：采购人</w:t>
      </w:r>
      <w:r>
        <w:rPr>
          <w:rFonts w:ascii="宋体" w:hAnsi="宋体"/>
          <w:sz w:val="24"/>
          <w:szCs w:val="21"/>
        </w:rPr>
      </w:r>
      <w:r/>
    </w:p>
    <w:p>
      <w:pPr>
        <w:pStyle w:val="1593"/>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1"/>
        </w:rPr>
        <w:t xml:space="preserve">谈判文件，正式授权下述签字人______（姓名）代表我方______________（供应商的名称），全权处理本次项目谈判的有关事宜。</w:t>
      </w:r>
      <w:r/>
    </w:p>
    <w:p>
      <w:pPr>
        <w:pStyle w:val="1593"/>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1593"/>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p>
    <w:p>
      <w:pPr>
        <w:pStyle w:val="1593"/>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1593"/>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p>
    <w:p>
      <w:pPr>
        <w:pStyle w:val="1593"/>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p>
    <w:p>
      <w:pPr>
        <w:pStyle w:val="159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pStyle w:val="1593"/>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p>
    <w:p>
      <w:pPr>
        <w:pStyle w:val="1593"/>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p>
    <w:p>
      <w:pPr>
        <w:pStyle w:val="159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159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159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159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1593"/>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1593"/>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593"/>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1593"/>
        <w:contextualSpacing/>
        <w:spacing w:line="400" w:lineRule="exact"/>
        <w:rPr>
          <w:rFonts w:ascii="宋体" w:hAnsi="宋体"/>
          <w:bCs/>
          <w:sz w:val="24"/>
          <w:szCs w:val="21"/>
        </w:rPr>
      </w:pPr>
      <w:r>
        <w:rPr>
          <w:rFonts w:ascii="宋体" w:hAnsi="宋体"/>
          <w:bCs/>
          <w:sz w:val="24"/>
          <w:szCs w:val="21"/>
        </w:rPr>
      </w:r>
      <w:r/>
    </w:p>
    <w:p>
      <w:pPr>
        <w:pStyle w:val="1593"/>
        <w:ind w:left="420" w:firstLine="480"/>
        <w:jc w:val="left"/>
        <w:spacing w:line="440" w:lineRule="exact"/>
        <w:rPr>
          <w:rFonts w:hint="eastAsia" w:ascii="宋体" w:hAnsi="宋体"/>
          <w:sz w:val="24"/>
          <w:szCs w:val="21"/>
        </w:rPr>
      </w:pPr>
      <w:r>
        <w:rPr>
          <w:rFonts w:hint="eastAsia" w:ascii="宋体" w:hAnsi="宋体"/>
          <w:sz w:val="24"/>
          <w:szCs w:val="21"/>
        </w:rPr>
      </w:r>
      <w:r/>
    </w:p>
    <w:p>
      <w:pPr>
        <w:pStyle w:val="1593"/>
        <w:ind w:left="420" w:firstLine="2400"/>
        <w:jc w:val="left"/>
        <w:spacing w:line="440" w:lineRule="exact"/>
        <w:rPr>
          <w:rFonts w:hint="eastAsia" w:ascii="宋体" w:hAnsi="宋体"/>
          <w:sz w:val="24"/>
          <w:szCs w:val="21"/>
        </w:rPr>
      </w:pPr>
      <w:r>
        <w:rPr>
          <w:rFonts w:hint="eastAsia" w:ascii="宋体" w:hAnsi="宋体"/>
          <w:sz w:val="24"/>
          <w:szCs w:val="21"/>
        </w:rPr>
        <w:t xml:space="preserve">响应供应商全称（盖公章）：</w:t>
      </w:r>
      <w:r/>
    </w:p>
    <w:p>
      <w:pPr>
        <w:pStyle w:val="1593"/>
        <w:ind w:left="420" w:firstLine="2400"/>
        <w:jc w:val="left"/>
        <w:spacing w:line="440" w:lineRule="exact"/>
        <w:rPr>
          <w:rFonts w:hint="eastAsia" w:ascii="宋体" w:hAnsi="宋体"/>
          <w:sz w:val="24"/>
          <w:szCs w:val="21"/>
        </w:rPr>
      </w:pPr>
      <w:r>
        <w:rPr>
          <w:rFonts w:hint="eastAsia" w:ascii="宋体" w:hAnsi="宋体"/>
          <w:sz w:val="24"/>
          <w:szCs w:val="21"/>
        </w:rPr>
        <w:t xml:space="preserve">法定代表人（签字或盖章）：</w:t>
      </w:r>
      <w:r/>
    </w:p>
    <w:p>
      <w:pPr>
        <w:pStyle w:val="1593"/>
        <w:spacing w:line="460" w:lineRule="exact"/>
        <w:rPr>
          <w:rFonts w:ascii="宋体" w:hAnsi="宋体"/>
          <w:bCs/>
          <w:sz w:val="24"/>
          <w:szCs w:val="21"/>
        </w:rPr>
      </w:pPr>
      <w:r>
        <w:rPr>
          <w:rFonts w:ascii="宋体" w:hAnsi="宋体"/>
          <w:bCs/>
          <w:sz w:val="24"/>
          <w:szCs w:val="21"/>
        </w:rPr>
      </w:r>
      <w:r/>
    </w:p>
    <w:p>
      <w:pPr>
        <w:pStyle w:val="1593"/>
        <w:spacing w:line="460" w:lineRule="exact"/>
        <w:rPr>
          <w:rFonts w:ascii="宋体" w:hAnsi="宋体"/>
          <w:sz w:val="32"/>
          <w:szCs w:val="32"/>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sz w:val="32"/>
          <w:szCs w:val="32"/>
        </w:rPr>
      </w:r>
      <w:r/>
    </w:p>
    <w:p>
      <w:pPr>
        <w:pStyle w:val="1593"/>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6</w:t>
      </w:r>
      <w:r>
        <w:rPr>
          <w:rFonts w:ascii="宋体" w:hAnsi="宋体"/>
          <w:sz w:val="32"/>
          <w:szCs w:val="32"/>
        </w:rPr>
      </w:r>
      <w:r/>
    </w:p>
    <w:p>
      <w:pPr>
        <w:pStyle w:val="1593"/>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pStyle w:val="1593"/>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pStyle w:val="1593"/>
              <w:jc w:val="center"/>
              <w:spacing w:line="340" w:lineRule="exact"/>
              <w:rPr>
                <w:rFonts w:ascii="宋体" w:hAnsi="宋体"/>
                <w:sz w:val="24"/>
                <w:szCs w:val="24"/>
              </w:rPr>
            </w:pPr>
            <w:r>
              <w:rPr>
                <w:rFonts w:ascii="宋体" w:hAnsi="宋体"/>
                <w:sz w:val="24"/>
                <w:szCs w:val="24"/>
              </w:rPr>
            </w:r>
            <w:r/>
          </w:p>
          <w:p>
            <w:pPr>
              <w:pStyle w:val="1593"/>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1593"/>
              <w:jc w:val="left"/>
              <w:spacing w:line="340" w:lineRule="exact"/>
              <w:rPr>
                <w:rFonts w:ascii="宋体" w:hAnsi="宋体"/>
                <w:sz w:val="24"/>
                <w:szCs w:val="24"/>
              </w:rPr>
            </w:pPr>
            <w:r>
              <w:rPr>
                <w:rFonts w:ascii="宋体" w:hAnsi="宋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1593"/>
              <w:jc w:val="left"/>
              <w:spacing w:line="340" w:lineRule="exact"/>
              <w:rPr>
                <w:rFonts w:ascii="宋体" w:hAnsi="宋体"/>
                <w:sz w:val="24"/>
                <w:szCs w:val="24"/>
              </w:rPr>
            </w:pPr>
            <w:r>
              <w:rPr>
                <w:rFonts w:ascii="宋体" w:hAnsi="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1593"/>
              <w:jc w:val="left"/>
              <w:spacing w:line="340" w:lineRule="exact"/>
              <w:rPr>
                <w:rFonts w:ascii="宋体" w:hAnsi="宋体"/>
                <w:sz w:val="24"/>
                <w:szCs w:val="24"/>
              </w:rPr>
            </w:pPr>
            <w:r>
              <w:rPr>
                <w:rFonts w:ascii="宋体" w:hAnsi="宋体"/>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1593"/>
              <w:jc w:val="left"/>
              <w:spacing w:line="340" w:lineRule="exact"/>
              <w:rPr>
                <w:rFonts w:ascii="宋体" w:hAnsi="宋体"/>
                <w:sz w:val="24"/>
                <w:szCs w:val="24"/>
              </w:rPr>
            </w:pPr>
            <w:r>
              <w:rPr>
                <w:rFonts w:ascii="宋体" w:hAnsi="宋体"/>
                <w:sz w:val="24"/>
                <w:szCs w:val="24"/>
              </w:rPr>
            </w:r>
            <w:r/>
          </w:p>
        </w:tc>
      </w:tr>
    </w:tbl>
    <w:p>
      <w:pPr>
        <w:pStyle w:val="1593"/>
        <w:contextualSpacing/>
        <w:spacing w:line="560" w:lineRule="exact"/>
        <w:rPr>
          <w:rFonts w:hint="eastAsia" w:ascii="宋体" w:hAnsi="宋体"/>
          <w:b/>
          <w:sz w:val="24"/>
          <w:szCs w:val="24"/>
        </w:rPr>
      </w:pPr>
      <w:r>
        <w:rPr>
          <w:rFonts w:hint="eastAsia" w:ascii="宋体" w:hAnsi="宋体"/>
          <w:b/>
          <w:sz w:val="24"/>
          <w:szCs w:val="24"/>
        </w:rPr>
        <w:t xml:space="preserve">注：</w:t>
      </w:r>
      <w:r/>
    </w:p>
    <w:p>
      <w:pPr>
        <w:pStyle w:val="1593"/>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p>
    <w:p>
      <w:pPr>
        <w:pStyle w:val="1593"/>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p>
    <w:p>
      <w:pPr>
        <w:pStyle w:val="1593"/>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pStyle w:val="1593"/>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1593"/>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1593"/>
        <w:spacing w:line="460" w:lineRule="exact"/>
        <w:rPr>
          <w:rFonts w:ascii="宋体" w:hAnsi="宋体"/>
          <w:bCs/>
          <w:sz w:val="24"/>
          <w:szCs w:val="21"/>
        </w:rPr>
      </w:pPr>
      <w:r>
        <w:rPr>
          <w:rFonts w:ascii="宋体" w:hAnsi="宋体"/>
          <w:bCs/>
          <w:sz w:val="24"/>
          <w:szCs w:val="21"/>
        </w:rPr>
      </w:r>
      <w:r/>
    </w:p>
    <w:p>
      <w:pPr>
        <w:pStyle w:val="1593"/>
        <w:contextualSpacing/>
        <w:spacing w:line="400" w:lineRule="exact"/>
        <w:rPr>
          <w:rFonts w:ascii="宋体" w:hAnsi="宋体"/>
          <w:bCs/>
          <w:sz w:val="24"/>
          <w:szCs w:val="21"/>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bCs/>
          <w:sz w:val="24"/>
          <w:szCs w:val="21"/>
        </w:rPr>
      </w:r>
      <w:r/>
    </w:p>
    <w:p>
      <w:pPr>
        <w:pStyle w:val="1593"/>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7</w:t>
      </w:r>
      <w:r>
        <w:rPr>
          <w:rFonts w:ascii="宋体" w:hAnsi="宋体"/>
          <w:sz w:val="32"/>
          <w:szCs w:val="32"/>
        </w:rPr>
      </w:r>
      <w:r/>
    </w:p>
    <w:p>
      <w:pPr>
        <w:pStyle w:val="1593"/>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pStyle w:val="1593"/>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pStyle w:val="1593"/>
              <w:jc w:val="center"/>
              <w:spacing w:line="340" w:lineRule="exact"/>
              <w:rPr>
                <w:rFonts w:ascii="宋体" w:hAnsi="宋体"/>
                <w:sz w:val="24"/>
                <w:szCs w:val="24"/>
              </w:rPr>
            </w:pPr>
            <w:r>
              <w:rPr>
                <w:rFonts w:ascii="宋体" w:hAnsi="宋体"/>
                <w:sz w:val="24"/>
                <w:szCs w:val="24"/>
              </w:rPr>
            </w:r>
            <w:r/>
          </w:p>
          <w:p>
            <w:pPr>
              <w:pStyle w:val="1593"/>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1593"/>
              <w:jc w:val="left"/>
              <w:spacing w:line="340" w:lineRule="exact"/>
              <w:rPr>
                <w:rFonts w:ascii="宋体" w:hAnsi="宋体"/>
                <w:sz w:val="24"/>
                <w:szCs w:val="24"/>
              </w:rPr>
            </w:pPr>
            <w:r>
              <w:rPr>
                <w:rFonts w:ascii="宋体" w:hAnsi="宋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1593"/>
              <w:jc w:val="left"/>
              <w:spacing w:line="340" w:lineRule="exact"/>
              <w:rPr>
                <w:rFonts w:ascii="宋体" w:hAnsi="宋体"/>
                <w:sz w:val="24"/>
                <w:szCs w:val="24"/>
              </w:rPr>
            </w:pPr>
            <w:r>
              <w:rPr>
                <w:rFonts w:ascii="宋体" w:hAnsi="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1593"/>
              <w:jc w:val="left"/>
              <w:spacing w:line="340" w:lineRule="exact"/>
              <w:rPr>
                <w:rFonts w:ascii="宋体" w:hAnsi="宋体"/>
                <w:sz w:val="24"/>
                <w:szCs w:val="24"/>
              </w:rPr>
            </w:pPr>
            <w:r>
              <w:rPr>
                <w:rFonts w:ascii="宋体" w:hAnsi="宋体"/>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top"/>
            <w:textDirection w:val="lrTb"/>
            <w:noWrap w:val="false"/>
          </w:tcPr>
          <w:p>
            <w:pPr>
              <w:pStyle w:val="1593"/>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1593"/>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top"/>
            <w:textDirection w:val="lrTb"/>
            <w:noWrap w:val="false"/>
          </w:tcPr>
          <w:p>
            <w:pPr>
              <w:pStyle w:val="1593"/>
              <w:jc w:val="left"/>
              <w:spacing w:line="340" w:lineRule="exact"/>
              <w:rPr>
                <w:rFonts w:ascii="宋体" w:hAnsi="宋体"/>
                <w:sz w:val="24"/>
                <w:szCs w:val="24"/>
              </w:rPr>
            </w:pPr>
            <w:r>
              <w:rPr>
                <w:rFonts w:ascii="宋体" w:hAnsi="宋体"/>
                <w:sz w:val="24"/>
                <w:szCs w:val="24"/>
              </w:rPr>
            </w:r>
            <w:r/>
          </w:p>
        </w:tc>
      </w:tr>
    </w:tbl>
    <w:p>
      <w:pPr>
        <w:pStyle w:val="1593"/>
        <w:contextualSpacing/>
        <w:spacing w:line="560" w:lineRule="exact"/>
        <w:rPr>
          <w:rFonts w:hint="eastAsia" w:ascii="宋体" w:hAnsi="宋体"/>
          <w:b/>
          <w:sz w:val="24"/>
          <w:szCs w:val="24"/>
        </w:rPr>
      </w:pPr>
      <w:r>
        <w:rPr>
          <w:rFonts w:hint="eastAsia" w:ascii="宋体" w:hAnsi="宋体"/>
          <w:b/>
          <w:sz w:val="24"/>
          <w:szCs w:val="24"/>
        </w:rPr>
        <w:t xml:space="preserve">注：</w:t>
      </w:r>
      <w:r/>
    </w:p>
    <w:p>
      <w:pPr>
        <w:pStyle w:val="1593"/>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p>
    <w:p>
      <w:pPr>
        <w:pStyle w:val="1593"/>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p>
    <w:p>
      <w:pPr>
        <w:pStyle w:val="1593"/>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pStyle w:val="1593"/>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1593"/>
        <w:spacing w:line="460" w:lineRule="exact"/>
        <w:rPr>
          <w:rFonts w:ascii="宋体" w:hAnsi="宋体"/>
          <w:bCs/>
          <w:sz w:val="24"/>
          <w:szCs w:val="21"/>
        </w:rPr>
      </w:pPr>
      <w:r>
        <w:rPr>
          <w:rFonts w:ascii="宋体" w:hAnsi="宋体"/>
          <w:bCs/>
          <w:sz w:val="24"/>
          <w:szCs w:val="21"/>
        </w:rPr>
      </w:r>
      <w:r/>
    </w:p>
    <w:p>
      <w:pPr>
        <w:pStyle w:val="1593"/>
        <w:contextualSpacing/>
        <w:spacing w:line="400" w:lineRule="exact"/>
        <w:rPr>
          <w:rFonts w:ascii="宋体" w:hAnsi="宋体"/>
          <w:bCs/>
          <w:sz w:val="24"/>
          <w:szCs w:val="21"/>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bCs/>
          <w:sz w:val="24"/>
          <w:szCs w:val="21"/>
        </w:rPr>
      </w:r>
      <w:r/>
    </w:p>
    <w:p>
      <w:pPr>
        <w:pStyle w:val="1593"/>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8</w:t>
      </w:r>
      <w:r>
        <w:rPr>
          <w:rFonts w:ascii="宋体" w:hAnsi="宋体"/>
          <w:sz w:val="32"/>
          <w:szCs w:val="32"/>
        </w:rPr>
      </w:r>
      <w:r/>
    </w:p>
    <w:p>
      <w:pPr>
        <w:pStyle w:val="1593"/>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1593"/>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1593"/>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1593"/>
        <w:rPr>
          <w:rFonts w:ascii="宋体" w:hAnsi="宋体" w:cs="宋体"/>
          <w:sz w:val="28"/>
          <w:szCs w:val="28"/>
        </w:rPr>
      </w:pPr>
      <w:r>
        <w:rPr>
          <w:rFonts w:ascii="宋体" w:hAnsi="宋体" w:cs="宋体"/>
          <w:sz w:val="28"/>
          <w:szCs w:val="28"/>
        </w:rPr>
        <w:t xml:space="preserve">项目编号：</w:t>
      </w:r>
      <w:r/>
    </w:p>
    <w:p>
      <w:pPr>
        <w:pStyle w:val="1593"/>
        <w:spacing w:line="560" w:lineRule="exact"/>
        <w:rPr>
          <w:rFonts w:ascii="宋体" w:hAnsi="宋体" w:cs="宋体"/>
          <w:sz w:val="28"/>
          <w:szCs w:val="28"/>
        </w:rPr>
      </w:pPr>
      <w:r>
        <w:rPr>
          <w:rFonts w:ascii="宋体" w:hAnsi="宋体" w:cs="宋体"/>
          <w:sz w:val="28"/>
          <w:szCs w:val="28"/>
        </w:rPr>
        <w:t xml:space="preserve">分包号：</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1593"/>
              <w:jc w:val="center"/>
              <w:spacing w:line="560" w:lineRule="exact"/>
              <w:rPr>
                <w:rFonts w:ascii="宋体" w:hAnsi="宋体"/>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宋体" w:hAnsi="宋体"/>
              </w:rPr>
            </w:r>
            <w:r/>
          </w:p>
        </w:tc>
        <w:tc>
          <w:tcPr>
            <w:tcW w:w="4607" w:type="dxa"/>
            <w:vAlign w:val="top"/>
            <w:textDirection w:val="lrTb"/>
            <w:noWrap w:val="false"/>
          </w:tcPr>
          <w:p>
            <w:pPr>
              <w:pStyle w:val="1593"/>
              <w:jc w:val="center"/>
              <w:spacing w:line="560" w:lineRule="exact"/>
              <w:rPr>
                <w:rFonts w:ascii="宋体" w:hAnsi="宋体"/>
              </w:rPr>
            </w:pPr>
            <w:r>
              <w:rPr>
                <w:rFonts w:hint="eastAsia" w:ascii="宋体" w:hAnsi="宋体" w:cs="宋体"/>
                <w:sz w:val="28"/>
                <w:szCs w:val="28"/>
              </w:rPr>
              <w:t xml:space="preserve">谈判</w:t>
            </w:r>
            <w:r>
              <w:rPr>
                <w:rFonts w:ascii="宋体" w:hAnsi="宋体" w:cs="宋体"/>
                <w:sz w:val="28"/>
                <w:szCs w:val="28"/>
              </w:rPr>
              <w:t xml:space="preserve">总报价</w:t>
            </w:r>
            <w:r>
              <w:rPr>
                <w:rFonts w:ascii="宋体" w:hAnsi="宋体"/>
              </w:rPr>
            </w:r>
            <w:r/>
          </w:p>
        </w:tc>
      </w:tr>
      <w:tr>
        <w:trPr>
          <w:trHeight w:val="1091"/>
        </w:trPr>
        <w:tc>
          <w:tcPr>
            <w:tcW w:w="4148" w:type="dxa"/>
            <w:vAlign w:val="top"/>
            <w:textDirection w:val="lrTb"/>
            <w:noWrap w:val="false"/>
          </w:tcPr>
          <w:p>
            <w:pPr>
              <w:pStyle w:val="1593"/>
              <w:spacing w:line="560" w:lineRule="exact"/>
              <w:rPr>
                <w:rFonts w:ascii="宋体" w:hAnsi="宋体"/>
              </w:rPr>
            </w:pPr>
            <w:r>
              <w:rPr>
                <w:rFonts w:ascii="宋体" w:hAnsi="宋体"/>
              </w:rPr>
            </w:r>
            <w:r/>
          </w:p>
        </w:tc>
        <w:tc>
          <w:tcPr>
            <w:tcW w:w="4607" w:type="dxa"/>
            <w:vAlign w:val="top"/>
            <w:textDirection w:val="lrTb"/>
            <w:noWrap w:val="false"/>
          </w:tcPr>
          <w:p>
            <w:pPr>
              <w:pStyle w:val="1593"/>
              <w:spacing w:line="560" w:lineRule="exact"/>
              <w:rPr>
                <w:rFonts w:ascii="宋体" w:hAnsi="宋体"/>
                <w:u w:val="single"/>
              </w:rPr>
            </w:pPr>
            <w:r>
              <w:rPr>
                <w:rFonts w:ascii="宋体" w:hAnsi="宋体" w:cs="宋体"/>
                <w:sz w:val="28"/>
                <w:szCs w:val="28"/>
              </w:rPr>
              <w:t xml:space="preserve">大写：</w:t>
              <w:br w:type="textWrapping" w:clear="all"/>
              <w:t xml:space="preserve">小写：元（人民币）</w:t>
            </w:r>
            <w:r>
              <w:rPr>
                <w:rFonts w:ascii="宋体" w:hAnsi="宋体"/>
                <w:u w:val="single"/>
              </w:rPr>
            </w:r>
            <w:r/>
          </w:p>
        </w:tc>
      </w:tr>
      <w:tr>
        <w:trPr/>
        <w:tc>
          <w:tcPr>
            <w:tcW w:w="4148" w:type="dxa"/>
            <w:vAlign w:val="top"/>
            <w:textDirection w:val="lrTb"/>
            <w:noWrap w:val="false"/>
          </w:tcPr>
          <w:p>
            <w:pPr>
              <w:pStyle w:val="1593"/>
              <w:spacing w:line="560" w:lineRule="exact"/>
              <w:rPr>
                <w:rFonts w:ascii="宋体" w:hAnsi="宋体"/>
              </w:rPr>
            </w:pPr>
            <w:r>
              <w:rPr>
                <w:rFonts w:ascii="宋体" w:hAnsi="宋体" w:cs="宋体"/>
                <w:sz w:val="28"/>
                <w:szCs w:val="28"/>
              </w:rPr>
              <w:t xml:space="preserve">主要货物、服务制造商及产地</w:t>
            </w:r>
            <w:r>
              <w:rPr>
                <w:rFonts w:ascii="宋体" w:hAnsi="宋体"/>
              </w:rPr>
            </w:r>
            <w:r/>
          </w:p>
        </w:tc>
        <w:tc>
          <w:tcPr>
            <w:tcW w:w="4607" w:type="dxa"/>
            <w:vAlign w:val="top"/>
            <w:textDirection w:val="lrTb"/>
            <w:noWrap w:val="false"/>
          </w:tcPr>
          <w:p>
            <w:pPr>
              <w:pStyle w:val="1593"/>
              <w:spacing w:line="560" w:lineRule="exact"/>
              <w:rPr>
                <w:rFonts w:ascii="宋体" w:hAnsi="宋体"/>
              </w:rPr>
            </w:pPr>
            <w:r>
              <w:rPr>
                <w:rFonts w:ascii="宋体" w:hAnsi="宋体"/>
              </w:rPr>
            </w:r>
            <w:r/>
          </w:p>
        </w:tc>
      </w:tr>
      <w:tr>
        <w:trPr>
          <w:trHeight w:val="481"/>
        </w:trPr>
        <w:tc>
          <w:tcPr>
            <w:tcW w:w="4148" w:type="dxa"/>
            <w:vAlign w:val="top"/>
            <w:textDirection w:val="lrTb"/>
            <w:noWrap w:val="false"/>
          </w:tcPr>
          <w:p>
            <w:pPr>
              <w:pStyle w:val="1593"/>
              <w:spacing w:line="560" w:lineRule="exact"/>
              <w:rPr>
                <w:rFonts w:ascii="宋体" w:hAnsi="宋体"/>
              </w:rPr>
            </w:pPr>
            <w:r>
              <w:rPr>
                <w:rFonts w:hint="eastAsia" w:ascii="宋体" w:hAnsi="宋体" w:cs="宋体"/>
                <w:sz w:val="28"/>
                <w:szCs w:val="28"/>
              </w:rPr>
              <w:t xml:space="preserve">核心产品品牌（如有）</w:t>
            </w:r>
            <w:r>
              <w:rPr>
                <w:rFonts w:ascii="宋体" w:hAnsi="宋体"/>
              </w:rPr>
            </w:r>
            <w:r/>
          </w:p>
        </w:tc>
        <w:tc>
          <w:tcPr>
            <w:tcW w:w="4607" w:type="dxa"/>
            <w:vAlign w:val="top"/>
            <w:textDirection w:val="lrTb"/>
            <w:noWrap w:val="false"/>
          </w:tcPr>
          <w:p>
            <w:pPr>
              <w:pStyle w:val="1593"/>
              <w:spacing w:line="560" w:lineRule="exact"/>
              <w:rPr>
                <w:rFonts w:ascii="宋体" w:hAnsi="宋体"/>
              </w:rPr>
            </w:pPr>
            <w:r>
              <w:rPr>
                <w:rFonts w:ascii="宋体" w:hAnsi="宋体"/>
              </w:rPr>
            </w:r>
            <w:r/>
          </w:p>
        </w:tc>
      </w:tr>
    </w:tbl>
    <w:p>
      <w:pPr>
        <w:pStyle w:val="1593"/>
        <w:spacing w:line="560" w:lineRule="exact"/>
        <w:rPr>
          <w:rFonts w:ascii="宋体" w:hAnsi="宋体" w:cs="宋体"/>
          <w:sz w:val="28"/>
          <w:szCs w:val="28"/>
        </w:rPr>
      </w:pPr>
      <w:r>
        <w:rPr>
          <w:rFonts w:ascii="宋体" w:hAnsi="宋体" w:cs="宋体"/>
          <w:sz w:val="28"/>
          <w:szCs w:val="28"/>
        </w:rPr>
        <w:t xml:space="preserve">日期：</w:t>
      </w:r>
      <w:r/>
    </w:p>
    <w:p>
      <w:pPr>
        <w:pStyle w:val="1593"/>
        <w:spacing w:line="560" w:lineRule="exact"/>
        <w:rPr>
          <w:rFonts w:ascii="宋体" w:hAnsi="宋体" w:cs="宋体"/>
          <w:sz w:val="28"/>
          <w:szCs w:val="28"/>
        </w:rPr>
      </w:pPr>
      <w:r>
        <w:rPr>
          <w:rFonts w:ascii="宋体" w:hAnsi="宋体" w:cs="宋体"/>
          <w:sz w:val="28"/>
          <w:szCs w:val="28"/>
        </w:rPr>
      </w:r>
      <w:r/>
    </w:p>
    <w:p>
      <w:pPr>
        <w:pStyle w:val="1593"/>
        <w:spacing w:line="520" w:lineRule="exact"/>
        <w:rPr>
          <w:rFonts w:ascii="宋体" w:hAnsi="宋体" w:cs="宋体"/>
          <w:sz w:val="24"/>
          <w:szCs w:val="24"/>
        </w:rPr>
      </w:pPr>
      <w:r>
        <w:rPr>
          <w:rFonts w:ascii="宋体" w:hAnsi="宋体" w:cs="宋体"/>
          <w:sz w:val="24"/>
          <w:szCs w:val="24"/>
        </w:rPr>
        <w:t xml:space="preserve">填写说明：</w:t>
      </w:r>
      <w:r/>
    </w:p>
    <w:p>
      <w:pPr>
        <w:pStyle w:val="1593"/>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hint="eastAsia" w:ascii="宋体" w:hAnsi="宋体"/>
          <w:bCs/>
          <w:sz w:val="24"/>
          <w:szCs w:val="21"/>
        </w:rPr>
      </w:pPr>
      <w:r>
        <w:rPr>
          <w:rFonts w:hint="eastAsia" w:ascii="宋体" w:hAnsi="宋体"/>
          <w:bCs/>
          <w:sz w:val="24"/>
          <w:szCs w:val="21"/>
        </w:rPr>
      </w:r>
      <w:r/>
    </w:p>
    <w:p>
      <w:pPr>
        <w:pStyle w:val="1593"/>
        <w:contextualSpacing/>
        <w:spacing w:line="400" w:lineRule="exact"/>
        <w:rPr>
          <w:rFonts w:ascii="宋体" w:hAnsi="宋体"/>
          <w:sz w:val="32"/>
          <w:szCs w:val="32"/>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sz w:val="32"/>
          <w:szCs w:val="32"/>
        </w:rPr>
      </w:r>
      <w:r/>
    </w:p>
    <w:p>
      <w:pPr>
        <w:pStyle w:val="1593"/>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9</w:t>
      </w:r>
      <w:r>
        <w:rPr>
          <w:rFonts w:ascii="宋体" w:hAnsi="宋体"/>
          <w:sz w:val="32"/>
          <w:szCs w:val="32"/>
        </w:rPr>
      </w:r>
      <w:r/>
    </w:p>
    <w:p>
      <w:pPr>
        <w:pStyle w:val="1593"/>
        <w:jc w:val="center"/>
        <w:spacing w:line="400" w:lineRule="exact"/>
        <w:rPr>
          <w:rFonts w:ascii="宋体" w:hAnsi="宋体"/>
          <w:sz w:val="32"/>
          <w:szCs w:val="32"/>
        </w:rPr>
      </w:pPr>
      <w:r>
        <w:rPr>
          <w:rFonts w:hint="eastAsia" w:ascii="宋体" w:hAnsi="宋体"/>
          <w:b/>
          <w:bCs/>
          <w:sz w:val="32"/>
          <w:szCs w:val="32"/>
        </w:rPr>
        <w:t xml:space="preserve">分项报价明细表（已标价的工程量清单）</w:t>
      </w:r>
      <w:r>
        <w:rPr>
          <w:rFonts w:ascii="宋体" w:hAnsi="宋体"/>
          <w:sz w:val="32"/>
          <w:szCs w:val="32"/>
        </w:rPr>
      </w:r>
      <w:r/>
    </w:p>
    <w:p>
      <w:pPr>
        <w:pStyle w:val="1627"/>
        <w:rPr>
          <w:rFonts w:ascii="宋体" w:hAnsi="宋体" w:eastAsia="宋体"/>
          <w:b/>
          <w:bCs/>
        </w:rPr>
      </w:pPr>
      <w:r>
        <w:rPr>
          <w:rFonts w:ascii="宋体" w:hAnsi="宋体" w:eastAsia="宋体"/>
          <w:b/>
          <w:bCs/>
        </w:rPr>
      </w:r>
      <w:r/>
    </w:p>
    <w:p>
      <w:pPr>
        <w:pStyle w:val="1627"/>
        <w:rPr>
          <w:rFonts w:ascii="宋体" w:hAnsi="宋体" w:eastAsia="宋体"/>
          <w:b/>
          <w:bCs/>
        </w:rPr>
      </w:pPr>
      <w:r>
        <w:rPr>
          <w:rFonts w:ascii="宋体" w:hAnsi="宋体" w:eastAsia="宋体"/>
          <w:b/>
          <w:bCs/>
        </w:rPr>
      </w:r>
      <w:r/>
    </w:p>
    <w:p>
      <w:pPr>
        <w:pStyle w:val="1627"/>
        <w:rPr>
          <w:rFonts w:ascii="宋体" w:hAnsi="宋体" w:eastAsia="宋体"/>
          <w:b/>
          <w:bCs/>
        </w:rPr>
      </w:pPr>
      <w:r>
        <w:rPr>
          <w:rFonts w:ascii="宋体" w:hAnsi="宋体" w:eastAsia="宋体"/>
          <w:b/>
          <w:bCs/>
        </w:rPr>
      </w:r>
      <w:r/>
    </w:p>
    <w:p>
      <w:pPr>
        <w:pStyle w:val="1627"/>
        <w:rPr>
          <w:rFonts w:ascii="宋体" w:hAnsi="宋体" w:eastAsia="宋体"/>
          <w:b/>
          <w:bCs/>
        </w:rPr>
      </w:pPr>
      <w:r>
        <w:rPr>
          <w:rFonts w:ascii="宋体" w:hAnsi="宋体" w:eastAsia="宋体"/>
          <w:b/>
          <w:bCs/>
        </w:rPr>
      </w:r>
      <w:r/>
    </w:p>
    <w:p>
      <w:pPr>
        <w:pStyle w:val="1627"/>
        <w:rPr>
          <w:rFonts w:ascii="宋体" w:hAnsi="宋体" w:eastAsia="宋体"/>
          <w:b/>
          <w:bCs/>
        </w:rPr>
      </w:pPr>
      <w:r>
        <w:rPr>
          <w:rFonts w:ascii="宋体" w:hAnsi="宋体" w:eastAsia="宋体"/>
          <w:b/>
          <w:bCs/>
        </w:rPr>
      </w:r>
      <w:r/>
    </w:p>
    <w:p>
      <w:pPr>
        <w:pStyle w:val="1627"/>
        <w:rPr>
          <w:rFonts w:ascii="宋体" w:hAnsi="宋体" w:eastAsia="宋体"/>
          <w:b/>
          <w:bCs/>
        </w:rPr>
      </w:pPr>
      <w:r>
        <w:rPr>
          <w:rFonts w:ascii="宋体" w:hAnsi="宋体" w:eastAsia="宋体"/>
          <w:b/>
          <w:bCs/>
        </w:rPr>
      </w:r>
      <w:r/>
    </w:p>
    <w:p>
      <w:pPr>
        <w:pStyle w:val="1593"/>
        <w:spacing w:line="300" w:lineRule="auto"/>
        <w:rPr>
          <w:rFonts w:ascii="宋体" w:hAnsi="宋体"/>
          <w:sz w:val="32"/>
          <w:szCs w:val="32"/>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宋体" w:hAnsi="宋体"/>
          <w:sz w:val="32"/>
          <w:szCs w:val="32"/>
        </w:rPr>
      </w:r>
      <w:r/>
    </w:p>
    <w:p>
      <w:pPr>
        <w:pStyle w:val="1593"/>
        <w:spacing w:line="300" w:lineRule="auto"/>
        <w:rPr>
          <w:rFonts w:hint="eastAsia" w:ascii="宋体" w:hAnsi="宋体"/>
          <w:sz w:val="28"/>
          <w:szCs w:val="28"/>
          <w:lang w:bidi="zh-CN"/>
        </w:rPr>
        <w:outlineLvl w:val="0"/>
      </w:pPr>
      <w:r>
        <w:rPr>
          <w:rFonts w:ascii="宋体" w:hAnsi="宋体"/>
          <w:sz w:val="32"/>
          <w:szCs w:val="32"/>
        </w:rPr>
        <w:t xml:space="preserve">附件</w:t>
      </w:r>
      <w:r>
        <w:rPr>
          <w:rFonts w:hint="eastAsia" w:ascii="宋体" w:hAnsi="宋体"/>
          <w:sz w:val="32"/>
          <w:szCs w:val="32"/>
        </w:rPr>
        <w:t xml:space="preserve">10</w:t>
      </w:r>
      <w:r>
        <w:rPr>
          <w:rFonts w:hint="eastAsia" w:ascii="宋体" w:hAnsi="宋体"/>
          <w:sz w:val="28"/>
          <w:szCs w:val="28"/>
          <w:lang w:bidi="zh-CN"/>
        </w:rPr>
      </w:r>
      <w:r/>
    </w:p>
    <w:p>
      <w:pPr>
        <w:pStyle w:val="1593"/>
        <w:jc w:val="center"/>
        <w:spacing w:line="300" w:lineRule="auto"/>
        <w:rPr>
          <w:rFonts w:ascii="宋体" w:hAnsi="宋体"/>
          <w:b/>
          <w:bCs/>
          <w:sz w:val="28"/>
          <w:szCs w:val="28"/>
          <w:lang w:bidi="zh-CN"/>
        </w:rPr>
        <w:outlineLvl w:val="0"/>
      </w:pPr>
      <w:r>
        <w:rPr>
          <w:rFonts w:hint="eastAsia" w:ascii="宋体" w:hAnsi="宋体"/>
          <w:sz w:val="28"/>
          <w:szCs w:val="28"/>
          <w:lang w:bidi="zh-CN"/>
        </w:rPr>
        <w:t xml:space="preserve">         </w:t>
      </w:r>
      <w:r>
        <w:rPr>
          <w:rFonts w:ascii="宋体" w:hAnsi="宋体"/>
          <w:b/>
          <w:bCs/>
          <w:sz w:val="28"/>
          <w:szCs w:val="28"/>
          <w:lang w:bidi="zh-CN"/>
        </w:rPr>
        <w:t xml:space="preserve">中小企业声明函（工程）</w:t>
      </w:r>
      <w:r/>
    </w:p>
    <w:p>
      <w:pPr>
        <w:pStyle w:val="1593"/>
        <w:ind w:firstLine="560"/>
        <w:spacing w:line="360" w:lineRule="auto"/>
        <w:rPr>
          <w:rFonts w:ascii="宋体" w:hAnsi="宋体"/>
          <w:sz w:val="24"/>
          <w:szCs w:val="24"/>
          <w:lang w:bidi="zh-CN"/>
        </w:rPr>
        <w:outlineLvl w:val="0"/>
      </w:pPr>
      <w:r>
        <w:rPr>
          <w:rFonts w:ascii="宋体" w:hAnsi="宋体"/>
          <w:sz w:val="24"/>
          <w:szCs w:val="24"/>
          <w:lang w:bidi="zh-CN"/>
        </w:rPr>
        <w:t xml:space="preserve">本公司（联合体）郑重声明，根据《政府采购促进中小企业发展管理办法》（财库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号）的规定，本公司（联合体）参加</w:t>
      </w:r>
      <w:r>
        <w:rPr>
          <w:rFonts w:hint="eastAsia" w:ascii="宋体" w:hAnsi="宋体"/>
          <w:sz w:val="24"/>
          <w:szCs w:val="24"/>
          <w:u w:val="single"/>
          <w:lang w:bidi="zh-CN"/>
        </w:rPr>
        <w:t xml:space="preserve">   </w:t>
      </w:r>
      <w:r>
        <w:rPr>
          <w:rFonts w:ascii="宋体" w:hAnsi="宋体"/>
          <w:sz w:val="24"/>
          <w:szCs w:val="24"/>
          <w:u w:val="single"/>
          <w:lang w:bidi="zh-CN"/>
        </w:rPr>
        <w:t xml:space="preserve">（单位名称）</w:t>
      </w:r>
      <w:r>
        <w:rPr>
          <w:rFonts w:ascii="宋体" w:hAnsi="宋体"/>
          <w:sz w:val="24"/>
          <w:szCs w:val="24"/>
          <w:lang w:bidi="zh-CN"/>
        </w:rPr>
        <w:t xml:space="preserve">的</w:t>
      </w:r>
      <w:r>
        <w:rPr>
          <w:rFonts w:hint="eastAsia" w:ascii="宋体" w:hAnsi="宋体"/>
          <w:sz w:val="24"/>
          <w:szCs w:val="24"/>
          <w:u w:val="single"/>
          <w:lang w:bidi="zh-CN"/>
        </w:rPr>
        <w:t xml:space="preserve">    </w:t>
      </w:r>
      <w:r>
        <w:rPr>
          <w:rFonts w:ascii="宋体" w:hAnsi="宋体"/>
          <w:sz w:val="24"/>
          <w:szCs w:val="24"/>
          <w:u w:val="single"/>
          <w:lang w:bidi="zh-CN"/>
        </w:rPr>
        <w:t xml:space="preserve">（项目名称）</w:t>
      </w:r>
      <w:r>
        <w:rPr>
          <w:rFonts w:ascii="宋体" w:hAnsi="宋体"/>
          <w:sz w:val="24"/>
          <w:szCs w:val="24"/>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697"/>
        <w:numPr>
          <w:ilvl w:val="0"/>
          <w:numId w:val="6"/>
        </w:numPr>
        <w:spacing w:line="360" w:lineRule="auto"/>
        <w:rPr>
          <w:rFonts w:ascii="宋体" w:hAnsi="宋体"/>
          <w:lang w:eastAsia="zh-CN" w:bidi="zh-CN"/>
        </w:rPr>
        <w:outlineLvl w:val="0"/>
      </w:pPr>
      <w:r>
        <w:rPr>
          <w:rFonts w:hint="eastAsia" w:ascii="宋体" w:hAnsi="宋体"/>
          <w:u w:val="single"/>
          <w:lang w:eastAsia="zh-CN" w:bidi="zh-CN"/>
        </w:rPr>
        <w:t xml:space="preserve">     </w:t>
      </w:r>
      <w:r>
        <w:rPr>
          <w:rFonts w:ascii="宋体" w:hAnsi="宋体"/>
          <w:u w:val="single"/>
          <w:lang w:eastAsia="zh-CN" w:bidi="zh-CN"/>
        </w:rPr>
        <w:t xml:space="preserve">（标的名称）</w:t>
      </w:r>
      <w:r>
        <w:rPr>
          <w:rFonts w:ascii="宋体" w:hAnsi="宋体"/>
          <w:lang w:eastAsia="zh-CN" w:bidi="zh-CN"/>
        </w:rPr>
        <w:t xml:space="preserve">，属于</w:t>
      </w:r>
      <w:r>
        <w:rPr>
          <w:rFonts w:hint="eastAsia" w:ascii="宋体" w:hAnsi="宋体"/>
          <w:u w:val="single"/>
          <w:lang w:eastAsia="zh-CN" w:bidi="zh-CN"/>
        </w:rPr>
        <w:t xml:space="preserve">建筑业（采购文件中明确的所属行业）</w:t>
      </w:r>
      <w:r>
        <w:rPr>
          <w:rFonts w:ascii="宋体" w:hAnsi="宋体"/>
          <w:lang w:eastAsia="zh-CN" w:bidi="zh-CN"/>
        </w:rPr>
        <w:t xml:space="preserve">；承建（承接）企业为</w:t>
      </w:r>
      <w:r>
        <w:rPr>
          <w:rFonts w:hint="eastAsia" w:ascii="宋体" w:hAnsi="宋体"/>
          <w:u w:val="single"/>
          <w:lang w:eastAsia="zh-CN" w:bidi="zh-CN"/>
        </w:rPr>
        <w:t xml:space="preserve">   </w:t>
      </w:r>
      <w:r>
        <w:rPr>
          <w:rFonts w:ascii="宋体" w:hAnsi="宋体"/>
          <w:u w:val="single"/>
          <w:lang w:eastAsia="zh-CN" w:bidi="zh-CN"/>
        </w:rPr>
        <w:t xml:space="preserve">（企业名称）</w:t>
      </w:r>
      <w:r>
        <w:rPr>
          <w:rFonts w:ascii="宋体" w:hAnsi="宋体"/>
          <w:lang w:eastAsia="zh-CN" w:bidi="zh-CN"/>
        </w:rPr>
        <w:t xml:space="preserve">，从业人员</w:t>
      </w:r>
      <w:r>
        <w:rPr>
          <w:rFonts w:ascii="宋体" w:hAnsi="宋体"/>
          <w:u w:val="single"/>
          <w:lang w:eastAsia="zh-CN" w:bidi="zh-CN"/>
        </w:rPr>
        <w:tab/>
      </w:r>
      <w:r>
        <w:rPr>
          <w:rFonts w:hint="eastAsia" w:ascii="宋体" w:hAnsi="宋体"/>
          <w:u w:val="single"/>
          <w:lang w:eastAsia="zh-CN" w:bidi="zh-CN"/>
        </w:rPr>
        <w:t xml:space="preserve">   </w:t>
      </w:r>
      <w:r>
        <w:rPr>
          <w:rFonts w:ascii="宋体" w:hAnsi="宋体"/>
          <w:lang w:eastAsia="zh-CN" w:bidi="zh-CN"/>
        </w:rPr>
        <w:t xml:space="preserve">人，营业收入为</w:t>
      </w:r>
      <w:r>
        <w:rPr>
          <w:rFonts w:ascii="宋体" w:hAnsi="宋体"/>
          <w:u w:val="single"/>
          <w:lang w:eastAsia="zh-CN" w:bidi="zh-CN"/>
        </w:rPr>
        <w:tab/>
      </w:r>
      <w:r>
        <w:rPr>
          <w:rFonts w:hint="eastAsia" w:ascii="宋体" w:hAnsi="宋体"/>
          <w:u w:val="single"/>
          <w:lang w:eastAsia="zh-CN" w:bidi="zh-CN"/>
        </w:rPr>
        <w:t xml:space="preserve">    </w:t>
      </w:r>
      <w:r>
        <w:rPr>
          <w:rFonts w:ascii="宋体" w:hAnsi="宋体"/>
          <w:lang w:eastAsia="zh-CN" w:bidi="zh-CN"/>
        </w:rPr>
        <w:t xml:space="preserve">万元，资产总额为</w:t>
      </w:r>
      <w:r>
        <w:rPr>
          <w:rFonts w:ascii="宋体" w:hAnsi="宋体"/>
          <w:u w:val="single"/>
          <w:lang w:eastAsia="zh-CN" w:bidi="zh-CN"/>
        </w:rPr>
        <w:tab/>
      </w:r>
      <w:r>
        <w:rPr>
          <w:rFonts w:hint="eastAsia" w:ascii="宋体" w:hAnsi="宋体"/>
          <w:u w:val="single"/>
          <w:lang w:eastAsia="zh-CN" w:bidi="zh-CN"/>
        </w:rPr>
        <w:t xml:space="preserve">   </w:t>
      </w:r>
      <w:r>
        <w:rPr>
          <w:rFonts w:ascii="宋体" w:hAnsi="宋体"/>
          <w:lang w:eastAsia="zh-CN" w:bidi="zh-CN"/>
        </w:rPr>
        <w:t xml:space="preserve">万元，属于</w:t>
      </w:r>
      <w:r>
        <w:rPr>
          <w:rFonts w:hint="eastAsia" w:ascii="宋体" w:hAnsi="宋体"/>
          <w:u w:val="single"/>
          <w:lang w:eastAsia="zh-CN" w:bidi="zh-CN"/>
        </w:rPr>
        <w:t xml:space="preserve">     </w:t>
      </w:r>
      <w:r>
        <w:rPr>
          <w:rFonts w:ascii="宋体" w:hAnsi="宋体"/>
          <w:u w:val="single"/>
          <w:lang w:eastAsia="zh-CN" w:bidi="zh-CN"/>
        </w:rPr>
        <w:t xml:space="preserve">（中型企业、小型企业、微型企业）</w:t>
      </w:r>
      <w:r>
        <w:rPr>
          <w:rFonts w:ascii="宋体" w:hAnsi="宋体"/>
          <w:lang w:eastAsia="zh-CN" w:bidi="zh-CN"/>
        </w:rPr>
        <w:t xml:space="preserve">；</w:t>
      </w:r>
      <w:r/>
    </w:p>
    <w:p>
      <w:pPr>
        <w:pStyle w:val="1593"/>
        <w:ind w:firstLine="560"/>
        <w:spacing w:line="360" w:lineRule="auto"/>
        <w:rPr>
          <w:rFonts w:ascii="宋体" w:hAnsi="宋体"/>
          <w:sz w:val="24"/>
          <w:szCs w:val="24"/>
          <w:lang w:bidi="zh-CN"/>
        </w:rPr>
        <w:outlineLvl w:val="0"/>
      </w:pPr>
      <w:r>
        <w:rPr>
          <w:rFonts w:ascii="宋体" w:hAnsi="宋体"/>
          <w:sz w:val="24"/>
          <w:szCs w:val="24"/>
          <w:lang w:bidi="zh-CN"/>
        </w:rPr>
        <w:t xml:space="preserve">以上企业，不属于大企业的分支机构，不存在控股股东为大企业的情形，也不存在与大企业的负责人为同一人的情形。</w:t>
      </w:r>
      <w:r/>
    </w:p>
    <w:p>
      <w:pPr>
        <w:pStyle w:val="1593"/>
        <w:ind w:firstLine="560"/>
        <w:spacing w:line="360" w:lineRule="auto"/>
        <w:rPr>
          <w:rFonts w:ascii="宋体" w:hAnsi="宋体"/>
          <w:sz w:val="24"/>
          <w:szCs w:val="24"/>
          <w:lang w:bidi="zh-CN"/>
        </w:rPr>
        <w:outlineLvl w:val="0"/>
      </w:pPr>
      <w:r>
        <w:rPr>
          <w:rFonts w:ascii="宋体" w:hAnsi="宋体"/>
          <w:sz w:val="24"/>
          <w:szCs w:val="24"/>
          <w:lang w:bidi="zh-CN"/>
        </w:rPr>
        <w:t xml:space="preserve">本企业对上述声明内容的真实性负责。如有虚假，将依法承担相应责任。</w:t>
      </w:r>
      <w:r/>
    </w:p>
    <w:p>
      <w:pPr>
        <w:pStyle w:val="1593"/>
        <w:spacing w:line="300" w:lineRule="auto"/>
        <w:rPr>
          <w:rFonts w:ascii="宋体" w:hAnsi="宋体" w:cs="宋体"/>
          <w:sz w:val="24"/>
          <w:szCs w:val="24"/>
          <w:lang w:bidi="zh-CN"/>
        </w:rPr>
        <w:outlineLvl w:val="0"/>
      </w:pPr>
      <w:r>
        <w:rPr>
          <w:rFonts w:ascii="宋体" w:hAnsi="宋体" w:cs="宋体"/>
          <w:sz w:val="24"/>
          <w:szCs w:val="24"/>
          <w:lang w:bidi="zh-CN"/>
        </w:rPr>
      </w:r>
      <w:r/>
    </w:p>
    <w:p>
      <w:pPr>
        <w:pStyle w:val="1593"/>
        <w:spacing w:line="300" w:lineRule="auto"/>
        <w:rPr>
          <w:rFonts w:ascii="宋体" w:hAnsi="宋体" w:cs="宋体"/>
          <w:sz w:val="24"/>
          <w:szCs w:val="24"/>
          <w:lang w:bidi="zh-CN"/>
        </w:rPr>
        <w:outlineLvl w:val="0"/>
      </w:pPr>
      <w:r>
        <w:rPr>
          <w:rFonts w:ascii="宋体" w:hAnsi="宋体" w:cs="宋体"/>
          <w:sz w:val="24"/>
          <w:szCs w:val="24"/>
          <w:lang w:bidi="zh-CN"/>
        </w:rPr>
      </w:r>
      <w:r/>
    </w:p>
    <w:p>
      <w:pPr>
        <w:pStyle w:val="1593"/>
        <w:spacing w:line="300" w:lineRule="auto"/>
        <w:rPr>
          <w:rFonts w:ascii="宋体" w:hAnsi="宋体"/>
          <w:sz w:val="24"/>
          <w:szCs w:val="24"/>
          <w:lang w:bidi="zh-CN"/>
        </w:rPr>
        <w:outlineLvl w:val="0"/>
      </w:pPr>
      <w:r>
        <w:rPr>
          <w:rFonts w:hint="eastAsia" w:ascii="宋体" w:hAnsi="宋体"/>
          <w:sz w:val="24"/>
          <w:szCs w:val="24"/>
          <w:lang w:bidi="zh-CN"/>
        </w:rPr>
        <w:t xml:space="preserve">注：1.如项目属性为 “工程”，请按本表填写。</w:t>
      </w:r>
      <w:r>
        <w:rPr>
          <w:rFonts w:ascii="宋体" w:hAnsi="宋体"/>
          <w:sz w:val="24"/>
          <w:szCs w:val="24"/>
          <w:lang w:bidi="zh-CN"/>
        </w:rPr>
      </w:r>
      <w:r/>
    </w:p>
    <w:p>
      <w:pPr>
        <w:pStyle w:val="1593"/>
        <w:ind w:firstLine="420"/>
        <w:spacing w:line="300" w:lineRule="auto"/>
        <w:rPr>
          <w:rFonts w:ascii="宋体" w:hAnsi="宋体"/>
          <w:sz w:val="24"/>
          <w:szCs w:val="24"/>
          <w:lang w:bidi="zh-CN"/>
        </w:rPr>
        <w:outlineLvl w:val="0"/>
      </w:pPr>
      <w:r>
        <w:rPr>
          <w:rFonts w:hint="eastAsia" w:ascii="宋体" w:hAnsi="宋体"/>
          <w:sz w:val="24"/>
          <w:szCs w:val="24"/>
          <w:lang w:bidi="zh-CN"/>
        </w:rPr>
        <w:t xml:space="preserve">2.从业人员、营业收入、资产总额填报上一年度数据，无上一年度数据的新成立企业可不填报。</w:t>
      </w:r>
      <w:r>
        <w:rPr>
          <w:rFonts w:ascii="宋体" w:hAnsi="宋体"/>
          <w:sz w:val="24"/>
          <w:szCs w:val="24"/>
          <w:lang w:bidi="zh-CN"/>
        </w:rPr>
      </w:r>
      <w:r/>
    </w:p>
    <w:p>
      <w:pPr>
        <w:pStyle w:val="1593"/>
        <w:ind w:firstLine="420"/>
        <w:spacing w:line="300" w:lineRule="auto"/>
        <w:rPr>
          <w:rFonts w:ascii="宋体" w:hAnsi="宋体"/>
          <w:sz w:val="24"/>
          <w:szCs w:val="24"/>
          <w:lang w:bidi="zh-CN"/>
        </w:rPr>
        <w:outlineLvl w:val="0"/>
      </w:pPr>
      <w:r>
        <w:rPr>
          <w:rFonts w:hint="eastAsia" w:ascii="宋体" w:hAnsi="宋体"/>
          <w:sz w:val="24"/>
          <w:szCs w:val="24"/>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sz w:val="24"/>
          <w:szCs w:val="24"/>
          <w:lang w:bidi="zh-CN"/>
        </w:rPr>
      </w:r>
      <w:r/>
    </w:p>
    <w:p>
      <w:pPr>
        <w:pStyle w:val="1593"/>
        <w:ind w:firstLine="4900"/>
        <w:spacing w:line="300" w:lineRule="auto"/>
        <w:rPr>
          <w:rFonts w:ascii="宋体" w:hAnsi="宋体"/>
          <w:sz w:val="24"/>
          <w:szCs w:val="24"/>
          <w:lang w:bidi="zh-CN"/>
        </w:rPr>
        <w:outlineLvl w:val="0"/>
      </w:pPr>
      <w:r>
        <w:rPr>
          <w:rFonts w:ascii="宋体" w:hAnsi="宋体"/>
          <w:sz w:val="24"/>
          <w:szCs w:val="24"/>
          <w:lang w:bidi="zh-CN"/>
        </w:rPr>
        <w:t xml:space="preserve">企业名称（盖章）：</w:t>
      </w:r>
      <w:r/>
    </w:p>
    <w:p>
      <w:pPr>
        <w:pStyle w:val="1593"/>
        <w:ind w:firstLine="4900"/>
        <w:spacing w:line="300" w:lineRule="auto"/>
        <w:rPr>
          <w:rFonts w:ascii="宋体" w:hAnsi="宋体"/>
          <w:sz w:val="24"/>
          <w:szCs w:val="24"/>
          <w:lang w:bidi="zh-CN"/>
        </w:rPr>
        <w:outlineLvl w:val="0"/>
      </w:pPr>
      <w:r>
        <w:rPr>
          <w:rFonts w:ascii="宋体" w:hAnsi="宋体"/>
          <w:sz w:val="24"/>
          <w:szCs w:val="24"/>
          <w:lang w:bidi="zh-CN"/>
        </w:rPr>
        <w:t xml:space="preserve">日期：</w:t>
      </w:r>
      <w:r/>
    </w:p>
    <w:p>
      <w:pPr>
        <w:pStyle w:val="1593"/>
        <w:spacing w:line="300" w:lineRule="auto"/>
        <w:rPr>
          <w:rFonts w:ascii="宋体" w:hAnsi="宋体"/>
          <w:sz w:val="28"/>
          <w:szCs w:val="28"/>
          <w:lang w:bidi="zh-CN"/>
        </w:rPr>
        <w:outlineLvl w:val="0"/>
      </w:pPr>
      <w:r>
        <w:rPr>
          <w:rFonts w:ascii="宋体" w:hAnsi="宋体"/>
          <w:sz w:val="28"/>
          <w:szCs w:val="28"/>
          <w:lang w:bidi="zh-CN"/>
        </w:rPr>
      </w:r>
      <w:r/>
    </w:p>
    <w:p>
      <w:pPr>
        <w:pStyle w:val="1593"/>
        <w:ind w:firstLine="240"/>
        <w:jc w:val="center"/>
        <w:spacing w:line="560" w:lineRule="exact"/>
        <w:rPr>
          <w:rFonts w:hint="eastAsia" w:ascii="宋体" w:hAnsi="宋体"/>
          <w:bCs/>
          <w:sz w:val="24"/>
          <w:szCs w:val="21"/>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bCs/>
          <w:sz w:val="24"/>
          <w:szCs w:val="21"/>
        </w:rPr>
      </w:r>
      <w:r/>
    </w:p>
    <w:p>
      <w:pPr>
        <w:pStyle w:val="1593"/>
        <w:spacing w:line="560" w:lineRule="exact"/>
        <w:rPr>
          <w:rFonts w:hint="eastAsia" w:ascii="宋体" w:hAnsi="宋体"/>
          <w:bCs/>
          <w:sz w:val="24"/>
          <w:szCs w:val="21"/>
        </w:rPr>
      </w:pPr>
      <w:r>
        <w:rPr>
          <w:rFonts w:hint="eastAsia" w:ascii="宋体" w:hAnsi="宋体"/>
          <w:bCs/>
          <w:sz w:val="24"/>
          <w:szCs w:val="21"/>
        </w:rPr>
      </w:r>
      <w:r/>
    </w:p>
    <w:p>
      <w:pPr>
        <w:pStyle w:val="1593"/>
        <w:spacing w:line="300" w:lineRule="auto"/>
        <w:rPr>
          <w:rFonts w:ascii="宋体" w:hAnsi="宋体"/>
          <w:sz w:val="32"/>
          <w:szCs w:val="32"/>
        </w:rPr>
        <w:outlineLvl w:val="0"/>
      </w:pPr>
      <w:r>
        <w:rPr>
          <w:rFonts w:ascii="宋体" w:hAnsi="宋体"/>
          <w:sz w:val="32"/>
          <w:szCs w:val="32"/>
        </w:rPr>
        <w:t xml:space="preserve">附件1</w:t>
      </w:r>
      <w:r>
        <w:rPr>
          <w:rFonts w:hint="eastAsia" w:ascii="宋体" w:hAnsi="宋体"/>
          <w:sz w:val="32"/>
          <w:szCs w:val="32"/>
        </w:rPr>
        <w:t xml:space="preserve">1</w:t>
      </w:r>
      <w:r>
        <w:rPr>
          <w:rFonts w:ascii="宋体" w:hAnsi="宋体"/>
          <w:sz w:val="32"/>
          <w:szCs w:val="32"/>
        </w:rPr>
      </w:r>
      <w:r/>
    </w:p>
    <w:p>
      <w:pPr>
        <w:pStyle w:val="1593"/>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1593"/>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593"/>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1593"/>
        <w:ind w:firstLine="560"/>
        <w:spacing w:line="588" w:lineRule="exact"/>
        <w:rPr>
          <w:rFonts w:hint="eastAsia" w:ascii="宋体" w:hAnsi="宋体"/>
          <w:sz w:val="28"/>
          <w:szCs w:val="28"/>
        </w:rPr>
      </w:pPr>
      <w:r>
        <w:rPr>
          <w:rFonts w:hint="eastAsia" w:ascii="宋体" w:hAnsi="宋体"/>
          <w:sz w:val="28"/>
          <w:szCs w:val="28"/>
        </w:rPr>
      </w:r>
      <w:r/>
    </w:p>
    <w:p>
      <w:pPr>
        <w:pStyle w:val="1593"/>
        <w:ind w:firstLine="560"/>
        <w:spacing w:line="588" w:lineRule="exact"/>
        <w:rPr>
          <w:rFonts w:hint="eastAsia" w:ascii="宋体" w:hAnsi="宋体"/>
          <w:sz w:val="28"/>
          <w:szCs w:val="28"/>
        </w:rPr>
      </w:pPr>
      <w:r>
        <w:rPr>
          <w:rFonts w:hint="eastAsia" w:ascii="宋体" w:hAnsi="宋体"/>
          <w:sz w:val="28"/>
          <w:szCs w:val="28"/>
        </w:rPr>
      </w:r>
      <w:r/>
    </w:p>
    <w:p>
      <w:pPr>
        <w:pStyle w:val="1593"/>
        <w:ind w:firstLine="560"/>
        <w:spacing w:line="588" w:lineRule="exact"/>
        <w:rPr>
          <w:rFonts w:hint="eastAsia" w:ascii="宋体" w:hAnsi="宋体"/>
          <w:sz w:val="28"/>
          <w:szCs w:val="28"/>
        </w:rPr>
      </w:pPr>
      <w:r>
        <w:rPr>
          <w:rFonts w:hint="eastAsia" w:ascii="宋体" w:hAnsi="宋体"/>
          <w:sz w:val="28"/>
          <w:szCs w:val="28"/>
        </w:rPr>
      </w:r>
      <w:r/>
    </w:p>
    <w:p>
      <w:pPr>
        <w:pStyle w:val="1593"/>
        <w:ind w:firstLine="560"/>
        <w:spacing w:line="588" w:lineRule="exact"/>
        <w:rPr>
          <w:rFonts w:hint="eastAsia" w:ascii="宋体" w:hAnsi="宋体"/>
          <w:sz w:val="28"/>
          <w:szCs w:val="28"/>
        </w:rPr>
      </w:pPr>
      <w:r>
        <w:rPr>
          <w:rFonts w:hint="eastAsia" w:ascii="宋体" w:hAnsi="宋体"/>
          <w:sz w:val="28"/>
          <w:szCs w:val="28"/>
        </w:rPr>
      </w:r>
      <w:r/>
    </w:p>
    <w:p>
      <w:pPr>
        <w:pStyle w:val="1593"/>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1593"/>
        <w:ind w:firstLine="560"/>
        <w:spacing w:line="588" w:lineRule="exact"/>
        <w:rPr>
          <w:rFonts w:hint="eastAsia" w:ascii="宋体" w:hAnsi="宋体"/>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pacing w:val="6"/>
          <w:sz w:val="28"/>
          <w:szCs w:val="28"/>
        </w:rPr>
      </w:r>
      <w:r/>
    </w:p>
    <w:p>
      <w:pPr>
        <w:pStyle w:val="1593"/>
        <w:ind w:firstLine="584"/>
        <w:spacing w:line="588" w:lineRule="exact"/>
        <w:rPr>
          <w:rFonts w:ascii="宋体" w:hAnsi="宋体"/>
          <w:spacing w:val="6"/>
          <w:sz w:val="28"/>
          <w:szCs w:val="28"/>
        </w:rPr>
      </w:pPr>
      <w:r>
        <w:rPr>
          <w:rFonts w:ascii="宋体" w:hAnsi="宋体"/>
          <w:spacing w:val="6"/>
          <w:sz w:val="28"/>
          <w:szCs w:val="28"/>
        </w:rPr>
      </w:r>
      <w:r/>
    </w:p>
    <w:p>
      <w:pPr>
        <w:pStyle w:val="1593"/>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1593"/>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15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15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1593"/>
        <w:spacing w:line="300" w:lineRule="auto"/>
        <w:rPr>
          <w:rFonts w:ascii="宋体" w:hAnsi="宋体"/>
          <w:sz w:val="32"/>
          <w:szCs w:val="32"/>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宋体" w:hAnsi="宋体"/>
          <w:sz w:val="32"/>
          <w:szCs w:val="32"/>
        </w:rPr>
      </w:r>
      <w:r/>
    </w:p>
    <w:p>
      <w:pPr>
        <w:pStyle w:val="1593"/>
        <w:spacing w:line="300" w:lineRule="auto"/>
        <w:rPr>
          <w:rFonts w:ascii="宋体" w:hAnsi="宋体"/>
          <w:sz w:val="32"/>
          <w:szCs w:val="32"/>
        </w:rPr>
        <w:outlineLvl w:val="0"/>
      </w:pPr>
      <w:r>
        <w:rPr>
          <w:rFonts w:ascii="宋体" w:hAnsi="宋体"/>
          <w:sz w:val="32"/>
          <w:szCs w:val="32"/>
        </w:rPr>
        <w:t xml:space="preserve">附件1</w:t>
      </w:r>
      <w:r>
        <w:rPr>
          <w:rFonts w:hint="eastAsia" w:ascii="宋体" w:hAnsi="宋体"/>
          <w:sz w:val="32"/>
          <w:szCs w:val="32"/>
        </w:rPr>
        <w:t xml:space="preserve">2</w:t>
      </w:r>
      <w:r>
        <w:rPr>
          <w:rFonts w:ascii="宋体" w:hAnsi="宋体"/>
          <w:sz w:val="32"/>
          <w:szCs w:val="32"/>
        </w:rPr>
      </w:r>
      <w:r/>
    </w:p>
    <w:p>
      <w:pPr>
        <w:pStyle w:val="1593"/>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rPr>
          <w:rFonts w:ascii="宋体" w:hAnsi="宋体"/>
          <w:b/>
          <w:bCs/>
          <w:sz w:val="32"/>
          <w:szCs w:val="32"/>
        </w:rPr>
      </w:r>
      <w:r/>
    </w:p>
    <w:p>
      <w:pPr>
        <w:pStyle w:val="1593"/>
        <w:ind w:firstLine="496"/>
        <w:spacing w:line="420" w:lineRule="exact"/>
        <w:rPr>
          <w:rFonts w:hint="eastAsia" w:ascii="宋体" w:hAnsi="宋体" w:cs="宋体"/>
          <w:sz w:val="28"/>
          <w:szCs w:val="28"/>
        </w:rPr>
      </w:pPr>
      <w:r>
        <w:rPr>
          <w:rFonts w:hint="eastAsia" w:ascii="宋体" w:hAnsi="宋体" w:cs="宋体"/>
          <w:sz w:val="28"/>
          <w:szCs w:val="28"/>
        </w:rPr>
      </w:r>
      <w:r/>
    </w:p>
    <w:p>
      <w:pPr>
        <w:pStyle w:val="1593"/>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1593"/>
        <w:ind w:firstLine="496"/>
        <w:spacing w:line="420" w:lineRule="exact"/>
        <w:rPr>
          <w:rFonts w:ascii="宋体" w:hAnsi="宋体" w:cs="宋体"/>
          <w:sz w:val="28"/>
          <w:szCs w:val="28"/>
        </w:rPr>
      </w:pPr>
      <w:r>
        <w:rPr>
          <w:rFonts w:ascii="宋体" w:hAnsi="宋体" w:cs="宋体"/>
          <w:sz w:val="28"/>
          <w:szCs w:val="28"/>
        </w:rPr>
      </w:r>
      <w:r/>
    </w:p>
    <w:p>
      <w:pPr>
        <w:pStyle w:val="1593"/>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1593"/>
        <w:spacing w:line="300" w:lineRule="auto"/>
        <w:rPr>
          <w:rFonts w:hint="eastAsia" w:ascii="宋体" w:hAnsi="宋体"/>
          <w:sz w:val="28"/>
          <w:szCs w:val="28"/>
        </w:rPr>
        <w:outlineLvl w:val="0"/>
      </w:pPr>
      <w:r>
        <w:rPr>
          <w:rFonts w:hint="eastAsia" w:ascii="宋体" w:hAnsi="宋体"/>
          <w:sz w:val="28"/>
          <w:szCs w:val="28"/>
        </w:rPr>
      </w:r>
      <w:r/>
    </w:p>
    <w:p>
      <w:pPr>
        <w:pStyle w:val="1593"/>
        <w:spacing w:line="300" w:lineRule="auto"/>
        <w:rPr>
          <w:rFonts w:hint="eastAsia" w:ascii="宋体" w:hAnsi="宋体"/>
          <w:sz w:val="28"/>
          <w:szCs w:val="28"/>
        </w:rPr>
        <w:outlineLvl w:val="0"/>
      </w:pPr>
      <w:r>
        <w:rPr>
          <w:rFonts w:hint="eastAsia" w:ascii="宋体" w:hAnsi="宋体"/>
          <w:sz w:val="28"/>
          <w:szCs w:val="28"/>
        </w:rPr>
      </w:r>
      <w:r/>
    </w:p>
    <w:p>
      <w:pPr>
        <w:pStyle w:val="1593"/>
        <w:spacing w:line="300" w:lineRule="auto"/>
        <w:rPr>
          <w:rFonts w:hint="eastAsia" w:ascii="宋体" w:hAnsi="宋体"/>
          <w:sz w:val="28"/>
          <w:szCs w:val="28"/>
        </w:rPr>
        <w:outlineLvl w:val="0"/>
      </w:pPr>
      <w:r>
        <w:rPr>
          <w:rFonts w:hint="eastAsia" w:ascii="宋体" w:hAnsi="宋体"/>
          <w:sz w:val="28"/>
          <w:szCs w:val="28"/>
        </w:rPr>
      </w:r>
      <w:r/>
    </w:p>
    <w:p>
      <w:pPr>
        <w:pStyle w:val="1593"/>
        <w:spacing w:line="300" w:lineRule="auto"/>
        <w:rPr>
          <w:rFonts w:hint="eastAsia" w:ascii="宋体" w:hAnsi="宋体"/>
          <w:sz w:val="28"/>
          <w:szCs w:val="28"/>
        </w:rPr>
        <w:outlineLvl w:val="0"/>
      </w:pPr>
      <w:r>
        <w:rPr>
          <w:rFonts w:hint="eastAsia" w:ascii="宋体" w:hAnsi="宋体"/>
          <w:sz w:val="28"/>
          <w:szCs w:val="28"/>
        </w:rPr>
      </w:r>
      <w:r/>
    </w:p>
    <w:p>
      <w:pPr>
        <w:pStyle w:val="1593"/>
        <w:spacing w:line="300" w:lineRule="auto"/>
        <w:rPr>
          <w:rFonts w:hint="eastAsia" w:ascii="宋体" w:hAnsi="宋体"/>
          <w:sz w:val="28"/>
          <w:szCs w:val="28"/>
        </w:rPr>
        <w:outlineLvl w:val="0"/>
      </w:pPr>
      <w:r>
        <w:rPr>
          <w:rFonts w:hint="eastAsia" w:ascii="宋体" w:hAnsi="宋体"/>
          <w:sz w:val="28"/>
          <w:szCs w:val="28"/>
        </w:rPr>
      </w:r>
      <w:r/>
    </w:p>
    <w:p>
      <w:pPr>
        <w:pStyle w:val="1593"/>
        <w:spacing w:line="300" w:lineRule="auto"/>
        <w:rPr>
          <w:rFonts w:hint="eastAsia" w:ascii="宋体" w:hAnsi="宋体"/>
          <w:sz w:val="28"/>
          <w:szCs w:val="28"/>
        </w:rPr>
        <w:outlineLvl w:val="0"/>
      </w:pPr>
      <w:r>
        <w:rPr>
          <w:rFonts w:hint="eastAsia" w:ascii="宋体" w:hAnsi="宋体"/>
          <w:sz w:val="28"/>
          <w:szCs w:val="28"/>
        </w:rPr>
      </w:r>
      <w:r/>
    </w:p>
    <w:p>
      <w:pPr>
        <w:pStyle w:val="1593"/>
        <w:spacing w:line="300" w:lineRule="auto"/>
        <w:rPr>
          <w:rFonts w:hint="eastAsia" w:ascii="宋体" w:hAnsi="宋体"/>
          <w:sz w:val="28"/>
          <w:szCs w:val="28"/>
        </w:rPr>
        <w:outlineLvl w:val="0"/>
      </w:pPr>
      <w:r>
        <w:rPr>
          <w:rFonts w:hint="eastAsia" w:ascii="宋体" w:hAnsi="宋体"/>
          <w:sz w:val="28"/>
          <w:szCs w:val="28"/>
        </w:rPr>
        <w:t xml:space="preserve">注：1、供应商如不提供此声明函，价格将不做相应扣除。</w:t>
      </w:r>
      <w:r/>
    </w:p>
    <w:p>
      <w:pPr>
        <w:pStyle w:val="1593"/>
        <w:ind w:firstLine="560"/>
        <w:spacing w:line="300" w:lineRule="auto"/>
        <w:rPr>
          <w:rFonts w:hint="eastAsia" w:ascii="宋体" w:hAnsi="宋体"/>
          <w:sz w:val="28"/>
          <w:szCs w:val="28"/>
        </w:rPr>
        <w:outlineLvl w:val="0"/>
      </w:pPr>
      <w:r>
        <w:rPr>
          <w:rFonts w:hint="eastAsia" w:ascii="宋体" w:hAnsi="宋体"/>
          <w:sz w:val="28"/>
          <w:szCs w:val="28"/>
        </w:rPr>
        <w:t xml:space="preserve">2、成交供应商为监狱企业的，此声明函将随成交结果同时公告，</w:t>
      </w:r>
      <w:r/>
    </w:p>
    <w:p>
      <w:pPr>
        <w:pStyle w:val="1593"/>
        <w:spacing w:line="300" w:lineRule="auto"/>
        <w:rPr>
          <w:rFonts w:hint="eastAsia" w:ascii="宋体" w:hAnsi="宋体"/>
          <w:sz w:val="28"/>
          <w:szCs w:val="28"/>
        </w:rPr>
        <w:outlineLvl w:val="0"/>
      </w:pPr>
      <w:r>
        <w:rPr>
          <w:rFonts w:hint="eastAsia" w:ascii="宋体" w:hAnsi="宋体"/>
          <w:sz w:val="28"/>
          <w:szCs w:val="28"/>
        </w:rPr>
        <w:t xml:space="preserve">接受社会监督。供应商按照本办法规定提供声明函内容不实的，属于</w:t>
      </w:r>
      <w:r/>
    </w:p>
    <w:p>
      <w:pPr>
        <w:pStyle w:val="1593"/>
        <w:spacing w:line="300" w:lineRule="auto"/>
        <w:rPr>
          <w:rFonts w:hint="eastAsia" w:ascii="宋体" w:hAnsi="宋体"/>
          <w:sz w:val="28"/>
          <w:szCs w:val="28"/>
        </w:rPr>
        <w:outlineLvl w:val="0"/>
      </w:pPr>
      <w:r>
        <w:rPr>
          <w:rFonts w:hint="eastAsia" w:ascii="宋体" w:hAnsi="宋体"/>
          <w:sz w:val="28"/>
          <w:szCs w:val="28"/>
        </w:rPr>
        <w:t xml:space="preserve">提供虚假材料谋取中标、成交，依照《中华人民共和国政府采购法》</w:t>
      </w:r>
      <w:r/>
    </w:p>
    <w:p>
      <w:pPr>
        <w:pStyle w:val="1593"/>
        <w:spacing w:line="300" w:lineRule="auto"/>
        <w:rPr>
          <w:rFonts w:hint="eastAsia" w:ascii="宋体" w:hAnsi="宋体"/>
          <w:sz w:val="28"/>
          <w:szCs w:val="28"/>
        </w:rPr>
        <w:outlineLvl w:val="0"/>
      </w:pPr>
      <w:r>
        <w:rPr>
          <w:rFonts w:hint="eastAsia" w:ascii="宋体" w:hAnsi="宋体"/>
          <w:sz w:val="28"/>
          <w:szCs w:val="28"/>
        </w:rPr>
        <w:t xml:space="preserve">等国家有关规定追究相应责任。</w:t>
      </w:r>
      <w:r/>
    </w:p>
    <w:p>
      <w:pPr>
        <w:pStyle w:val="1593"/>
        <w:spacing w:line="300" w:lineRule="auto"/>
        <w:rPr>
          <w:rFonts w:hint="eastAsia" w:ascii="宋体" w:hAnsi="宋体"/>
          <w:sz w:val="28"/>
          <w:szCs w:val="28"/>
        </w:rPr>
        <w:outlineLvl w:val="0"/>
      </w:pPr>
      <w:r>
        <w:rPr>
          <w:rFonts w:hint="eastAsia" w:ascii="宋体" w:hAnsi="宋体"/>
          <w:sz w:val="28"/>
          <w:szCs w:val="28"/>
        </w:rPr>
      </w:r>
      <w:r/>
    </w:p>
    <w:p>
      <w:pPr>
        <w:pStyle w:val="1593"/>
        <w:ind w:firstLine="360"/>
        <w:spacing w:line="560" w:lineRule="exact"/>
        <w:rPr>
          <w:rFonts w:hint="eastAsia" w:ascii="宋体" w:hAnsi="宋体"/>
          <w:sz w:val="36"/>
          <w:szCs w:val="36"/>
        </w:rPr>
      </w:pPr>
      <w:r>
        <w:rPr>
          <w:rFonts w:hint="eastAsia" w:ascii="宋体" w:hAnsi="宋体"/>
          <w:sz w:val="36"/>
          <w:szCs w:val="36"/>
        </w:rPr>
      </w:r>
      <w:r/>
    </w:p>
    <w:p>
      <w:pPr>
        <w:pStyle w:val="1593"/>
        <w:rPr>
          <w:rFonts w:ascii="宋体" w:hAnsi="宋体"/>
          <w:b/>
          <w:sz w:val="32"/>
          <w:szCs w:val="32"/>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b/>
          <w:sz w:val="32"/>
          <w:szCs w:val="32"/>
        </w:rPr>
      </w:r>
      <w:r/>
    </w:p>
    <w:p>
      <w:pPr>
        <w:pStyle w:val="1593"/>
        <w:rPr>
          <w:rFonts w:ascii="宋体" w:hAnsi="宋体"/>
          <w:bCs/>
          <w:sz w:val="32"/>
          <w:szCs w:val="32"/>
          <w:lang w:bidi="ar"/>
        </w:rPr>
      </w:pPr>
      <w:r>
        <w:rPr>
          <w:rFonts w:ascii="宋体" w:hAnsi="宋体"/>
          <w:bCs/>
          <w:sz w:val="32"/>
          <w:szCs w:val="32"/>
          <w:lang w:bidi="ar"/>
        </w:rPr>
        <w:t xml:space="preserve">附件1</w:t>
      </w:r>
      <w:r>
        <w:rPr>
          <w:rFonts w:hint="eastAsia" w:ascii="宋体" w:hAnsi="宋体"/>
          <w:bCs/>
          <w:sz w:val="32"/>
          <w:szCs w:val="32"/>
          <w:lang w:bidi="ar"/>
        </w:rPr>
        <w:t xml:space="preserve">3</w:t>
      </w:r>
      <w:r>
        <w:rPr>
          <w:rFonts w:ascii="宋体" w:hAnsi="宋体"/>
          <w:bCs/>
          <w:sz w:val="32"/>
          <w:szCs w:val="32"/>
          <w:lang w:bidi="ar"/>
        </w:rPr>
      </w:r>
      <w:r/>
    </w:p>
    <w:p>
      <w:pPr>
        <w:pStyle w:val="1593"/>
        <w:jc w:val="center"/>
        <w:spacing w:line="560" w:lineRule="exact"/>
        <w:rPr>
          <w:rFonts w:ascii="宋体" w:hAnsi="宋体"/>
          <w:b/>
          <w:sz w:val="32"/>
          <w:szCs w:val="32"/>
        </w:rPr>
      </w:pPr>
      <w:r>
        <w:rPr>
          <w:rFonts w:hint="eastAsia" w:ascii="宋体" w:hAnsi="宋体"/>
          <w:b/>
          <w:sz w:val="32"/>
          <w:szCs w:val="32"/>
        </w:rPr>
        <w:t xml:space="preserve">联合体协议（参考格式）（分包号：**）</w:t>
      </w:r>
      <w:r>
        <w:rPr>
          <w:rFonts w:ascii="宋体" w:hAnsi="宋体"/>
          <w:b/>
          <w:sz w:val="32"/>
          <w:szCs w:val="32"/>
        </w:rPr>
      </w:r>
      <w:r/>
    </w:p>
    <w:p>
      <w:pPr>
        <w:pStyle w:val="1593"/>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1593"/>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自愿组成联合体，参加采购人组织的采购编号为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1593"/>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1593"/>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1593"/>
        <w:ind w:firstLine="645"/>
        <w:spacing w:line="560" w:lineRule="exact"/>
        <w:rPr>
          <w:rFonts w:hint="eastAsia" w:ascii="宋体" w:hAnsi="宋体"/>
          <w:sz w:val="24"/>
          <w:szCs w:val="21"/>
        </w:rPr>
      </w:pPr>
      <w:r>
        <w:rPr>
          <w:rFonts w:hint="eastAsia" w:ascii="宋体" w:hAnsi="宋体"/>
          <w:sz w:val="24"/>
          <w:szCs w:val="21"/>
        </w:rPr>
      </w:r>
      <w:r/>
    </w:p>
    <w:p>
      <w:pPr>
        <w:pStyle w:val="1593"/>
        <w:ind w:firstLine="645"/>
        <w:spacing w:line="560" w:lineRule="exact"/>
        <w:rPr>
          <w:rFonts w:ascii="宋体" w:hAnsi="宋体"/>
          <w:sz w:val="24"/>
          <w:szCs w:val="21"/>
        </w:rPr>
      </w:pPr>
      <w:r>
        <w:rPr>
          <w:rFonts w:hint="eastAsia" w:ascii="宋体" w:hAnsi="宋体"/>
          <w:sz w:val="24"/>
          <w:szCs w:val="21"/>
        </w:rPr>
        <w:t xml:space="preserve">备注：本谈判文件中要求加盖CA电子签章的地方，仅需加盖牵头单位的CA电子签章。</w:t>
      </w:r>
      <w:r>
        <w:rPr>
          <w:rFonts w:ascii="宋体" w:hAnsi="宋体"/>
          <w:sz w:val="24"/>
          <w:szCs w:val="21"/>
        </w:rPr>
      </w:r>
      <w:r/>
    </w:p>
    <w:p>
      <w:pPr>
        <w:pStyle w:val="159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1593"/>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1593"/>
        <w:ind w:firstLine="645"/>
        <w:spacing w:line="560" w:lineRule="exact"/>
        <w:rPr>
          <w:rFonts w:hint="eastAsia" w:ascii="宋体" w:hAnsi="宋体"/>
          <w:sz w:val="24"/>
          <w:szCs w:val="24"/>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sz w:val="24"/>
          <w:szCs w:val="24"/>
        </w:rPr>
        <w:t xml:space="preserve"> </w:t>
      </w:r>
      <w:r/>
    </w:p>
    <w:p>
      <w:pPr>
        <w:pStyle w:val="1593"/>
        <w:ind w:firstLine="480"/>
        <w:jc w:val="left"/>
        <w:spacing w:line="560" w:lineRule="exact"/>
        <w:widowControl/>
        <w:rPr>
          <w:rFonts w:hint="eastAsia" w:ascii="宋体" w:hAnsi="宋体"/>
          <w:sz w:val="24"/>
          <w:szCs w:val="24"/>
        </w:rPr>
      </w:pPr>
      <w:r>
        <w:rPr>
          <w:rFonts w:hint="eastAsia" w:ascii="宋体" w:hAnsi="宋体"/>
          <w:sz w:val="24"/>
          <w:szCs w:val="24"/>
        </w:rPr>
      </w:r>
      <w:r/>
    </w:p>
    <w:p>
      <w:pPr>
        <w:pStyle w:val="1593"/>
        <w:jc w:val="center"/>
        <w:spacing w:line="4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spacing w:line="520" w:lineRule="exact"/>
        <w:rPr>
          <w:rFonts w:ascii="宋体" w:hAnsi="宋体"/>
          <w:sz w:val="32"/>
          <w:szCs w:val="32"/>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宋体" w:hAnsi="宋体"/>
          <w:sz w:val="32"/>
          <w:szCs w:val="32"/>
        </w:rPr>
      </w:r>
      <w:r/>
    </w:p>
    <w:p>
      <w:pPr>
        <w:pStyle w:val="1593"/>
        <w:spacing w:line="520" w:lineRule="exact"/>
        <w:rPr>
          <w:rFonts w:ascii="宋体" w:hAnsi="宋体"/>
          <w:sz w:val="32"/>
          <w:szCs w:val="32"/>
        </w:rPr>
        <w:outlineLvl w:val="0"/>
      </w:pPr>
      <w:r>
        <w:rPr>
          <w:rFonts w:ascii="宋体" w:hAnsi="宋体"/>
          <w:sz w:val="32"/>
          <w:szCs w:val="32"/>
        </w:rPr>
        <w:t xml:space="preserve">附件1</w:t>
      </w:r>
      <w:r>
        <w:rPr>
          <w:rFonts w:hint="eastAsia" w:ascii="宋体" w:hAnsi="宋体"/>
          <w:sz w:val="32"/>
          <w:szCs w:val="32"/>
        </w:rPr>
        <w:t xml:space="preserve">4</w:t>
      </w:r>
      <w:r>
        <w:rPr>
          <w:rFonts w:ascii="宋体" w:hAnsi="宋体"/>
          <w:sz w:val="32"/>
          <w:szCs w:val="32"/>
        </w:rPr>
      </w:r>
      <w:r/>
    </w:p>
    <w:p>
      <w:pPr>
        <w:pStyle w:val="1593"/>
        <w:jc w:val="center"/>
        <w:spacing w:line="520" w:lineRule="exact"/>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1593"/>
        <w:spacing w:line="52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593"/>
        <w:spacing w:line="52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593"/>
        <w:spacing w:line="52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593"/>
        <w:spacing w:line="52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593"/>
        <w:spacing w:line="52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593"/>
        <w:spacing w:line="52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593"/>
        <w:spacing w:line="52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593"/>
        <w:spacing w:line="52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593"/>
        <w:spacing w:line="52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593"/>
        <w:spacing w:line="52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593"/>
        <w:spacing w:line="52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593"/>
        <w:spacing w:line="52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593"/>
        <w:spacing w:line="52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593"/>
        <w:spacing w:line="52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593"/>
        <w:spacing w:line="52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593"/>
        <w:spacing w:line="52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593"/>
        <w:spacing w:line="52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593"/>
        <w:spacing w:line="52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593"/>
        <w:spacing w:line="52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593"/>
        <w:spacing w:line="52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593"/>
        <w:spacing w:line="52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593"/>
        <w:spacing w:line="52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593"/>
        <w:spacing w:line="52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593"/>
        <w:spacing w:line="52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593"/>
        <w:spacing w:line="52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593"/>
        <w:ind w:firstLine="480"/>
        <w:jc w:val="left"/>
        <w:spacing w:line="52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593"/>
        <w:ind w:firstLine="480"/>
        <w:jc w:val="left"/>
        <w:spacing w:line="52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593"/>
        <w:ind w:firstLine="480"/>
        <w:jc w:val="left"/>
        <w:spacing w:line="52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1593"/>
        <w:ind w:firstLine="480"/>
        <w:jc w:val="left"/>
        <w:spacing w:line="52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593"/>
        <w:ind w:firstLine="480"/>
        <w:jc w:val="left"/>
        <w:spacing w:line="52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593"/>
        <w:ind w:firstLine="480"/>
        <w:jc w:val="left"/>
        <w:spacing w:line="52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jc w:val="center"/>
        <w:spacing w:line="560" w:lineRule="exact"/>
        <w:rPr>
          <w:rFonts w:hint="eastAsia" w:ascii="宋体" w:hAnsi="宋体"/>
          <w:b/>
          <w:sz w:val="32"/>
          <w:szCs w:val="32"/>
        </w:rPr>
      </w:pPr>
      <w:r>
        <w:rPr>
          <w:rFonts w:hint="eastAsia" w:ascii="宋体" w:hAnsi="宋体"/>
          <w:b/>
          <w:sz w:val="32"/>
          <w:szCs w:val="32"/>
        </w:rPr>
      </w:r>
      <w:r/>
    </w:p>
    <w:p>
      <w:pPr>
        <w:pStyle w:val="1593"/>
        <w:spacing w:line="300" w:lineRule="auto"/>
        <w:rPr>
          <w:rFonts w:ascii="宋体" w:hAnsi="宋体"/>
          <w:sz w:val="32"/>
          <w:szCs w:val="32"/>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宋体" w:hAnsi="宋体"/>
          <w:sz w:val="32"/>
          <w:szCs w:val="32"/>
        </w:rPr>
      </w:r>
      <w:r/>
    </w:p>
    <w:p>
      <w:pPr>
        <w:pStyle w:val="1593"/>
        <w:spacing w:line="300" w:lineRule="auto"/>
        <w:rPr>
          <w:rFonts w:hint="eastAsia" w:ascii="宋体" w:hAnsi="宋体"/>
          <w:b/>
          <w:sz w:val="32"/>
          <w:szCs w:val="32"/>
        </w:rPr>
        <w:outlineLvl w:val="0"/>
      </w:pPr>
      <w:r>
        <w:rPr>
          <w:rFonts w:ascii="宋体" w:hAnsi="宋体"/>
          <w:sz w:val="32"/>
          <w:szCs w:val="32"/>
        </w:rPr>
        <w:t xml:space="preserve">附件</w:t>
      </w:r>
      <w:r>
        <w:rPr>
          <w:rFonts w:hint="eastAsia" w:ascii="宋体" w:hAnsi="宋体"/>
          <w:sz w:val="32"/>
          <w:szCs w:val="32"/>
        </w:rPr>
        <w:t xml:space="preserve">15</w:t>
      </w:r>
      <w:r>
        <w:rPr>
          <w:rFonts w:hint="eastAsia" w:ascii="宋体" w:hAnsi="宋体"/>
          <w:b/>
          <w:sz w:val="32"/>
          <w:szCs w:val="32"/>
        </w:rPr>
      </w:r>
      <w:r/>
    </w:p>
    <w:p>
      <w:pPr>
        <w:pStyle w:val="1593"/>
        <w:ind w:firstLine="624"/>
        <w:jc w:val="center"/>
        <w:spacing w:line="580" w:lineRule="exact"/>
        <w:rPr>
          <w:rFonts w:hint="eastAsia" w:ascii="宋体" w:hAnsi="宋体" w:cs="方正大标宋_GBK"/>
          <w:bCs/>
          <w:sz w:val="44"/>
          <w:szCs w:val="44"/>
        </w:rPr>
      </w:pPr>
      <w:r/>
      <w:bookmarkEnd w:id="200"/>
      <w:r/>
      <w:bookmarkEnd w:id="201"/>
      <w:r/>
      <w:bookmarkEnd w:id="207"/>
      <w:r/>
      <w:bookmarkEnd w:id="208"/>
      <w:r/>
      <w:bookmarkEnd w:id="209"/>
      <w:r>
        <w:rPr>
          <w:rFonts w:hint="eastAsia" w:ascii="宋体" w:hAnsi="宋体" w:cs="方正大标宋_GBK"/>
          <w:bCs/>
          <w:sz w:val="44"/>
          <w:szCs w:val="44"/>
        </w:rPr>
        <w:t xml:space="preserve">南通市政府采购线上合同信用融资政策</w:t>
      </w:r>
      <w:r/>
    </w:p>
    <w:p>
      <w:pPr>
        <w:pStyle w:val="1593"/>
        <w:jc w:val="center"/>
        <w:spacing w:line="580" w:lineRule="exact"/>
        <w:rPr>
          <w:rFonts w:hint="eastAsia" w:ascii="宋体" w:hAnsi="宋体" w:cs="方正大标宋_GBK"/>
          <w:bCs/>
          <w:sz w:val="44"/>
          <w:szCs w:val="44"/>
        </w:rPr>
      </w:pPr>
      <w:r>
        <w:rPr>
          <w:rFonts w:hint="eastAsia" w:ascii="宋体" w:hAnsi="宋体" w:cs="方正大标宋_GBK"/>
          <w:bCs/>
          <w:sz w:val="44"/>
          <w:szCs w:val="44"/>
        </w:rPr>
        <w:t xml:space="preserve">告知函</w:t>
      </w:r>
      <w:r/>
    </w:p>
    <w:p>
      <w:pPr>
        <w:pStyle w:val="1593"/>
        <w:jc w:val="center"/>
        <w:spacing w:line="580" w:lineRule="exact"/>
        <w:rPr>
          <w:rFonts w:hint="eastAsia" w:ascii="宋体" w:hAnsi="宋体" w:cs="方正大标宋_GBK"/>
          <w:bCs/>
          <w:sz w:val="44"/>
          <w:szCs w:val="44"/>
        </w:rPr>
      </w:pPr>
      <w:r>
        <w:rPr>
          <w:rFonts w:hint="eastAsia" w:ascii="宋体" w:hAnsi="宋体" w:cs="方正大标宋_GBK"/>
          <w:bCs/>
          <w:sz w:val="44"/>
          <w:szCs w:val="44"/>
        </w:rPr>
      </w:r>
      <w:r/>
    </w:p>
    <w:p>
      <w:pPr>
        <w:pStyle w:val="1593"/>
        <w:spacing w:line="580" w:lineRule="exact"/>
        <w:rPr>
          <w:rFonts w:ascii="宋体" w:hAnsi="宋体"/>
          <w:sz w:val="32"/>
          <w:szCs w:val="32"/>
        </w:rPr>
      </w:pPr>
      <w:r>
        <w:rPr>
          <w:rFonts w:ascii="宋体" w:hAnsi="宋体"/>
          <w:sz w:val="32"/>
          <w:szCs w:val="32"/>
        </w:rPr>
        <w:t xml:space="preserve">各政府采购供应商：</w:t>
      </w:r>
      <w:r/>
    </w:p>
    <w:p>
      <w:pPr>
        <w:pStyle w:val="1593"/>
        <w:ind w:firstLine="640"/>
        <w:spacing w:line="580" w:lineRule="exact"/>
        <w:rPr>
          <w:rFonts w:ascii="宋体" w:hAnsi="宋体"/>
          <w:sz w:val="32"/>
          <w:szCs w:val="32"/>
        </w:rPr>
      </w:pPr>
      <w:r>
        <w:rPr>
          <w:rFonts w:ascii="宋体" w:hAnsi="宋体"/>
          <w:sz w:val="32"/>
          <w:szCs w:val="32"/>
        </w:rPr>
        <w:t xml:space="preserve">欢迎贵公司参与南通市政府采购活动！</w:t>
      </w:r>
      <w:r/>
    </w:p>
    <w:p>
      <w:pPr>
        <w:pStyle w:val="1593"/>
        <w:ind w:firstLine="640"/>
        <w:spacing w:line="580" w:lineRule="exact"/>
        <w:rPr>
          <w:rFonts w:ascii="宋体" w:hAnsi="宋体"/>
          <w:sz w:val="32"/>
          <w:szCs w:val="32"/>
        </w:rPr>
      </w:pPr>
      <w:r>
        <w:rPr>
          <w:rFonts w:ascii="宋体" w:hAnsi="宋体"/>
          <w:sz w:val="32"/>
          <w:szCs w:val="32"/>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宋体" w:hAnsi="宋体"/>
          <w:sz w:val="32"/>
          <w:szCs w:val="32"/>
        </w:rPr>
        <w:t xml:space="preserve">68</w:t>
      </w:r>
      <w:r>
        <w:rPr>
          <w:rFonts w:ascii="宋体" w:hAnsi="宋体"/>
          <w:sz w:val="32"/>
          <w:szCs w:val="32"/>
        </w:rPr>
        <w:t xml:space="preserve">号），按照双方自愿的原则提供便捷、优惠的贷款服务。</w:t>
      </w:r>
      <w:r/>
    </w:p>
    <w:p>
      <w:pPr>
        <w:pStyle w:val="1593"/>
        <w:ind w:firstLine="640"/>
        <w:spacing w:line="580" w:lineRule="exact"/>
        <w:rPr>
          <w:rFonts w:ascii="宋体" w:hAnsi="宋体"/>
          <w:sz w:val="32"/>
          <w:szCs w:val="32"/>
        </w:rPr>
      </w:pPr>
      <w:r>
        <w:rPr>
          <w:rFonts w:ascii="宋体" w:hAnsi="宋体"/>
          <w:sz w:val="32"/>
          <w:szCs w:val="32"/>
        </w:rPr>
        <w:t xml:space="preserve">提供贷款的金融机构，可在江苏省政府采购网-“政采贷”模块查询联系。</w:t>
      </w:r>
      <w:r/>
    </w:p>
    <w:p>
      <w:pPr>
        <w:pStyle w:val="1593"/>
        <w:ind w:firstLine="560"/>
        <w:jc w:val="left"/>
        <w:widowControl/>
        <w:rPr>
          <w:rFonts w:hint="eastAsia" w:ascii="宋体" w:hAnsi="宋体"/>
          <w:sz w:val="28"/>
          <w:szCs w:val="28"/>
        </w:rPr>
      </w:pPr>
      <w:r>
        <w:rPr>
          <w:rFonts w:hint="eastAsia" w:ascii="宋体" w:hAnsi="宋体"/>
          <w:sz w:val="28"/>
          <w:szCs w:val="28"/>
        </w:rPr>
      </w:r>
      <w:r/>
    </w:p>
    <w:p>
      <w:pPr>
        <w:pStyle w:val="1593"/>
        <w:spacing w:line="300" w:lineRule="auto"/>
        <w:rPr>
          <w:rFonts w:ascii="宋体" w:hAnsi="宋体"/>
          <w:sz w:val="28"/>
          <w:szCs w:val="28"/>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宋体" w:hAnsi="宋体"/>
          <w:sz w:val="28"/>
          <w:szCs w:val="28"/>
        </w:rPr>
      </w:r>
      <w:r/>
    </w:p>
    <w:p>
      <w:pPr>
        <w:pStyle w:val="1593"/>
        <w:spacing w:line="300" w:lineRule="auto"/>
        <w:rPr>
          <w:rFonts w:hint="eastAsia" w:ascii="宋体" w:hAnsi="宋体"/>
          <w:sz w:val="32"/>
          <w:szCs w:val="32"/>
        </w:rPr>
        <w:outlineLvl w:val="0"/>
      </w:pPr>
      <w:r>
        <w:rPr>
          <w:rFonts w:ascii="宋体" w:hAnsi="宋体"/>
          <w:sz w:val="32"/>
          <w:szCs w:val="32"/>
        </w:rPr>
        <w:t xml:space="preserve">附件</w:t>
      </w:r>
      <w:r>
        <w:rPr>
          <w:rFonts w:hint="eastAsia" w:ascii="宋体" w:hAnsi="宋体"/>
          <w:sz w:val="32"/>
          <w:szCs w:val="32"/>
        </w:rPr>
        <w:t xml:space="preserve">16</w:t>
      </w:r>
      <w:r/>
    </w:p>
    <w:p>
      <w:pPr>
        <w:pStyle w:val="1593"/>
        <w:jc w:val="center"/>
        <w:spacing w:line="580" w:lineRule="exact"/>
        <w:rPr>
          <w:rFonts w:ascii="宋体" w:hAnsi="宋体"/>
          <w:bCs/>
          <w:sz w:val="44"/>
          <w:szCs w:val="44"/>
        </w:rPr>
      </w:pPr>
      <w:r>
        <w:rPr>
          <w:rFonts w:ascii="宋体" w:hAnsi="宋体"/>
          <w:bCs/>
          <w:sz w:val="44"/>
          <w:szCs w:val="44"/>
        </w:rPr>
        <w:t xml:space="preserve">南通市政府采购履约保证保险政策</w:t>
      </w:r>
      <w:r/>
    </w:p>
    <w:p>
      <w:pPr>
        <w:pStyle w:val="1593"/>
        <w:jc w:val="center"/>
        <w:spacing w:line="580" w:lineRule="exact"/>
        <w:rPr>
          <w:rFonts w:ascii="宋体" w:hAnsi="宋体"/>
          <w:bCs/>
          <w:sz w:val="44"/>
          <w:szCs w:val="44"/>
        </w:rPr>
      </w:pPr>
      <w:r>
        <w:rPr>
          <w:rFonts w:ascii="宋体" w:hAnsi="宋体"/>
          <w:bCs/>
          <w:sz w:val="44"/>
          <w:szCs w:val="44"/>
        </w:rPr>
        <w:t xml:space="preserve">告知函</w:t>
      </w:r>
      <w:r/>
    </w:p>
    <w:p>
      <w:pPr>
        <w:pStyle w:val="1593"/>
        <w:ind w:firstLine="624"/>
        <w:jc w:val="center"/>
        <w:spacing w:line="580" w:lineRule="exact"/>
        <w:rPr>
          <w:rFonts w:ascii="宋体" w:hAnsi="宋体"/>
          <w:bCs/>
          <w:sz w:val="44"/>
          <w:szCs w:val="44"/>
        </w:rPr>
      </w:pPr>
      <w:r>
        <w:rPr>
          <w:rFonts w:ascii="宋体" w:hAnsi="宋体"/>
          <w:bCs/>
          <w:sz w:val="44"/>
          <w:szCs w:val="44"/>
        </w:rPr>
      </w:r>
      <w:r/>
    </w:p>
    <w:p>
      <w:pPr>
        <w:pStyle w:val="1593"/>
        <w:spacing w:line="540" w:lineRule="exact"/>
        <w:rPr>
          <w:rFonts w:ascii="宋体" w:hAnsi="宋体"/>
          <w:sz w:val="32"/>
          <w:szCs w:val="32"/>
        </w:rPr>
      </w:pPr>
      <w:r>
        <w:rPr>
          <w:rFonts w:ascii="宋体" w:hAnsi="宋体"/>
          <w:sz w:val="32"/>
          <w:szCs w:val="32"/>
        </w:rPr>
        <w:t xml:space="preserve">各政府采购供应商：</w:t>
      </w:r>
      <w:r/>
    </w:p>
    <w:p>
      <w:pPr>
        <w:pStyle w:val="1593"/>
        <w:ind w:firstLine="640"/>
        <w:spacing w:line="540" w:lineRule="exact"/>
        <w:rPr>
          <w:rFonts w:ascii="宋体" w:hAnsi="宋体"/>
          <w:sz w:val="32"/>
          <w:szCs w:val="32"/>
        </w:rPr>
      </w:pPr>
      <w:r>
        <w:rPr>
          <w:rFonts w:ascii="宋体" w:hAnsi="宋体"/>
          <w:sz w:val="32"/>
          <w:szCs w:val="32"/>
        </w:rPr>
        <w:t xml:space="preserve">欢迎贵公司参与南通市政府采购活动！</w:t>
      </w:r>
      <w:r/>
    </w:p>
    <w:p>
      <w:pPr>
        <w:pStyle w:val="1593"/>
        <w:ind w:firstLine="640"/>
        <w:spacing w:line="540" w:lineRule="exact"/>
        <w:rPr>
          <w:rFonts w:ascii="宋体" w:hAnsi="宋体"/>
          <w:sz w:val="32"/>
          <w:szCs w:val="32"/>
        </w:rPr>
      </w:pPr>
      <w:r>
        <w:rPr>
          <w:rFonts w:ascii="宋体" w:hAnsi="宋体"/>
          <w:sz w:val="32"/>
          <w:szCs w:val="32"/>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pStyle w:val="1593"/>
        <w:ind w:firstLine="640"/>
        <w:spacing w:line="540" w:lineRule="exact"/>
        <w:rPr>
          <w:rFonts w:hint="eastAsia" w:ascii="宋体" w:hAnsi="宋体"/>
          <w:bCs/>
          <w:color w:val="000000"/>
          <w:sz w:val="24"/>
          <w:szCs w:val="21"/>
        </w:rPr>
      </w:pPr>
      <w:r>
        <w:rPr>
          <w:rFonts w:ascii="宋体" w:hAnsi="宋体"/>
          <w:sz w:val="32"/>
          <w:szCs w:val="32"/>
        </w:rPr>
        <w:t xml:space="preserve">贵公司若成为本次政府采购项目的中标（成交）供应商，可自愿选择履约保证保险形式替代履约保证金。</w:t>
      </w:r>
      <w:r>
        <w:rPr>
          <w:rFonts w:ascii="宋体" w:hAnsi="宋体"/>
          <w:sz w:val="32"/>
          <w:szCs w:val="20"/>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宋体" w:hAnsi="宋体"/>
          <w:sz w:val="32"/>
          <w:szCs w:val="32"/>
        </w:rPr>
        <w:t xml:space="preserve">将根据《关于在政府采购领域深入开展南通市履约保证保险业务的通知》（通财购〔2023〕23号），按照双方自愿的原则提供</w:t>
      </w:r>
      <w:r>
        <w:rPr>
          <w:rFonts w:ascii="宋体" w:hAnsi="宋体"/>
          <w:sz w:val="32"/>
          <w:szCs w:val="20"/>
        </w:rPr>
        <w:t xml:space="preserve">履约保证保险服务</w:t>
      </w:r>
      <w:r>
        <w:rPr>
          <w:rFonts w:ascii="宋体" w:hAnsi="宋体"/>
          <w:sz w:val="32"/>
          <w:szCs w:val="32"/>
        </w:rPr>
        <w:t xml:space="preserve">。</w:t>
      </w:r>
      <w:r>
        <w:rPr>
          <w:rFonts w:hint="eastAsia" w:ascii="宋体" w:hAnsi="宋体"/>
          <w:bCs/>
          <w:color w:val="000000"/>
          <w:sz w:val="24"/>
          <w:szCs w:val="21"/>
        </w:rPr>
      </w:r>
      <w:r/>
    </w:p>
    <w:p>
      <w:pPr>
        <w:pStyle w:val="1593"/>
        <w:rPr>
          <w:rFonts w:ascii="宋体" w:hAnsi="宋体"/>
        </w:rPr>
      </w:pPr>
      <w:r>
        <w:rPr>
          <w:rFonts w:ascii="宋体" w:hAnsi="宋体"/>
        </w:rPr>
      </w:r>
      <w:r/>
    </w:p>
    <w:p>
      <w:pPr>
        <w:pStyle w:val="1665"/>
        <w:ind w:firstLine="400"/>
      </w:pPr>
      <w:r/>
      <w:r/>
    </w:p>
    <w:p>
      <w:pPr>
        <w:pStyle w:val="1665"/>
        <w:ind w:firstLine="400"/>
      </w:pPr>
      <w:r/>
      <w:r/>
    </w:p>
    <w:p>
      <w:pPr>
        <w:pStyle w:val="1665"/>
        <w:ind w:firstLine="400"/>
      </w:pPr>
      <w:r/>
      <w:r/>
    </w:p>
    <w:p>
      <w:pPr>
        <w:pStyle w:val="1665"/>
        <w:ind w:firstLine="400"/>
      </w:pPr>
      <w:r/>
      <w:r/>
    </w:p>
    <w:p>
      <w:pPr>
        <w:pStyle w:val="1665"/>
        <w:ind w:firstLine="400"/>
      </w:pPr>
      <w:r/>
      <w:r/>
    </w:p>
    <w:p>
      <w:pPr>
        <w:pStyle w:val="1665"/>
        <w:ind w:firstLine="400"/>
      </w:pPr>
      <w:r/>
      <w:r/>
    </w:p>
    <w:p>
      <w:pPr>
        <w:pStyle w:val="1593"/>
        <w:spacing w:line="300" w:lineRule="auto"/>
        <w:rPr>
          <w:rFonts w:ascii="宋体" w:hAnsi="宋体"/>
          <w:sz w:val="32"/>
          <w:szCs w:val="32"/>
        </w:rPr>
        <w:outlineLvl w:val="0"/>
      </w:pPr>
      <w:r>
        <w:rPr>
          <w:rFonts w:ascii="宋体" w:hAnsi="宋体"/>
          <w:sz w:val="32"/>
          <w:szCs w:val="32"/>
        </w:rPr>
        <w:t xml:space="preserve">附件</w:t>
      </w:r>
      <w:r>
        <w:rPr>
          <w:rFonts w:hint="eastAsia" w:ascii="宋体" w:hAnsi="宋体"/>
          <w:sz w:val="32"/>
          <w:szCs w:val="32"/>
        </w:rPr>
        <w:t xml:space="preserve">17</w:t>
      </w:r>
      <w:r>
        <w:rPr>
          <w:rFonts w:ascii="宋体" w:hAnsi="宋体"/>
          <w:sz w:val="32"/>
          <w:szCs w:val="32"/>
        </w:rPr>
      </w:r>
      <w:r/>
    </w:p>
    <w:p>
      <w:pPr>
        <w:pStyle w:val="1593"/>
        <w:jc w:val="center"/>
        <w:keepLines/>
        <w:keepNext/>
        <w:spacing w:before="260" w:after="260" w:line="400" w:lineRule="exact"/>
        <w:rPr>
          <w:rFonts w:hint="eastAsia" w:ascii="宋体" w:hAnsi="宋体"/>
          <w:b/>
          <w:sz w:val="32"/>
          <w:szCs w:val="32"/>
        </w:rPr>
        <w:outlineLvl w:val="2"/>
      </w:pPr>
      <w:r>
        <w:rPr>
          <w:rFonts w:hint="eastAsia" w:ascii="宋体" w:hAnsi="宋体"/>
          <w:b/>
          <w:sz w:val="32"/>
          <w:szCs w:val="32"/>
        </w:rPr>
        <w:t xml:space="preserve">合同条款</w:t>
      </w:r>
      <w:bookmarkStart w:id="212" w:name="_Toc498006744"/>
      <w:r>
        <w:rPr>
          <w:rFonts w:hint="eastAsia" w:ascii="宋体" w:hAnsi="宋体"/>
          <w:b/>
          <w:sz w:val="32"/>
          <w:szCs w:val="32"/>
        </w:rPr>
      </w:r>
      <w:r/>
    </w:p>
    <w:p>
      <w:pPr>
        <w:pStyle w:val="1593"/>
        <w:jc w:val="center"/>
        <w:spacing w:line="360" w:lineRule="auto"/>
        <w:tabs>
          <w:tab w:val="left" w:pos="360" w:leader="none"/>
        </w:tabs>
        <w:rPr>
          <w:b/>
          <w:szCs w:val="16"/>
          <w:lang w:val="zh-CN"/>
        </w:rPr>
      </w:pPr>
      <w:r/>
      <w:bookmarkEnd w:id="212"/>
      <w:r/>
      <w:bookmarkStart w:id="213" w:name="_Toc14719"/>
      <w:r>
        <w:rPr>
          <w:szCs w:val="16"/>
          <w:lang w:val="zh-CN"/>
        </w:rPr>
        <w:t xml:space="preserve">第一部分 合同协议书</w:t>
      </w:r>
      <w:bookmarkEnd w:id="213"/>
      <w:r>
        <w:rPr>
          <w:b/>
          <w:szCs w:val="16"/>
          <w:lang w:val="zh-CN"/>
        </w:rPr>
      </w:r>
      <w:r/>
    </w:p>
    <w:p>
      <w:pPr>
        <w:pStyle w:val="1593"/>
        <w:spacing w:line="336" w:lineRule="auto"/>
        <w:rPr>
          <w:rFonts w:hint="eastAsia" w:ascii="宋体" w:hAnsi="宋体" w:cs="宋体"/>
          <w:b/>
          <w:szCs w:val="21"/>
          <w:u w:val="single"/>
        </w:rPr>
      </w:pPr>
      <w:r>
        <w:rPr>
          <w:rFonts w:hint="eastAsia" w:ascii="宋体" w:hAnsi="宋体" w:cs="宋体"/>
          <w:b/>
          <w:szCs w:val="21"/>
        </w:rPr>
        <w:t xml:space="preserve">发包人（全称）：</w:t>
      </w:r>
      <w:r>
        <w:rPr>
          <w:rFonts w:hint="eastAsia" w:ascii="MingLiU_HKSCS" w:hAnsi="MingLiU_HKSCS" w:cs="MingLiU_HKSCS"/>
          <w:b/>
          <w:szCs w:val="21"/>
          <w:u w:val="single"/>
        </w:rPr>
        <w:t xml:space="preserve">                     </w:t>
      </w:r>
      <w:r>
        <w:rPr>
          <w:rFonts w:hint="eastAsia" w:ascii="宋体" w:hAnsi="宋体" w:cs="宋体"/>
          <w:b/>
          <w:szCs w:val="21"/>
          <w:u w:val="single"/>
        </w:rPr>
      </w:r>
      <w:r/>
    </w:p>
    <w:p>
      <w:pPr>
        <w:pStyle w:val="1593"/>
        <w:spacing w:line="336"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MingLiU_HKSCS" w:hAnsi="MingLiU_HKSCS" w:cs="MingLiU_HKSCS"/>
          <w:b/>
          <w:szCs w:val="21"/>
          <w:u w:val="single"/>
        </w:rPr>
        <w:t xml:space="preserve">                          </w:t>
      </w:r>
      <w:r>
        <w:rPr>
          <w:rFonts w:hint="eastAsia" w:ascii="宋体" w:hAnsi="宋体" w:cs="宋体"/>
          <w:b/>
          <w:szCs w:val="21"/>
          <w:u w:val="single"/>
        </w:rPr>
      </w:r>
      <w:r/>
    </w:p>
    <w:p>
      <w:pPr>
        <w:pStyle w:val="1593"/>
        <w:ind w:firstLine="420"/>
        <w:spacing w:line="336"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bookmarkStart w:id="214" w:name="OLE_LINK40"/>
      <w:r/>
      <w:bookmarkStart w:id="215" w:name="OLE_LINK45"/>
      <w:r>
        <w:rPr>
          <w:rFonts w:hint="eastAsia" w:ascii="宋体" w:hAnsi="宋体" w:cs="宋体"/>
          <w:szCs w:val="21"/>
          <w:u w:val="single"/>
        </w:rPr>
        <w:t xml:space="preserve">                   </w:t>
      </w:r>
      <w:bookmarkEnd w:id="214"/>
      <w:r/>
      <w:bookmarkEnd w:id="215"/>
      <w:r>
        <w:rPr>
          <w:rFonts w:hint="eastAsia" w:ascii="宋体" w:hAnsi="宋体" w:cs="宋体"/>
          <w:szCs w:val="21"/>
          <w:u w:val="single"/>
        </w:rPr>
        <w:t xml:space="preserve">  </w:t>
      </w:r>
      <w:r>
        <w:rPr>
          <w:rFonts w:hint="eastAsia" w:ascii="宋体" w:hAnsi="宋体" w:cs="宋体"/>
          <w:szCs w:val="21"/>
        </w:rPr>
        <w:t xml:space="preserve">工程施工及有关事项协商一致，共同达成如下协议：</w:t>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一、工程概况</w:t>
      </w:r>
      <w:r>
        <w:rPr>
          <w:rFonts w:hint="eastAsia" w:ascii="宋体" w:hAnsi="宋体" w:cs="宋体"/>
          <w:bCs/>
          <w:szCs w:val="21"/>
        </w:rPr>
      </w:r>
      <w:r/>
    </w:p>
    <w:p>
      <w:pPr>
        <w:pStyle w:val="1593"/>
        <w:ind w:firstLine="412"/>
        <w:spacing w:line="336"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1593"/>
        <w:ind w:firstLine="412"/>
        <w:spacing w:line="336"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bCs/>
          <w:szCs w:val="21"/>
        </w:rPr>
      </w:r>
      <w:r/>
    </w:p>
    <w:p>
      <w:pPr>
        <w:pStyle w:val="1593"/>
        <w:ind w:firstLine="412"/>
        <w:spacing w:line="336"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w:t>
      </w:r>
      <w:r>
        <w:rPr>
          <w:rFonts w:hint="eastAsia" w:ascii="宋体" w:hAnsi="宋体" w:cs="宋体"/>
          <w:bCs/>
          <w:szCs w:val="21"/>
        </w:rPr>
        <w:t xml:space="preserve">。</w:t>
      </w:r>
      <w:r/>
    </w:p>
    <w:p>
      <w:pPr>
        <w:pStyle w:val="1593"/>
        <w:ind w:firstLine="412"/>
        <w:spacing w:line="336"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w:t>
      </w:r>
      <w:r>
        <w:rPr>
          <w:rFonts w:hint="eastAsia" w:ascii="宋体" w:hAnsi="宋体" w:cs="宋体"/>
          <w:bCs/>
          <w:szCs w:val="21"/>
        </w:rPr>
        <w:t xml:space="preserve">。</w:t>
      </w:r>
      <w:r/>
    </w:p>
    <w:p>
      <w:pPr>
        <w:pStyle w:val="1593"/>
        <w:ind w:firstLine="412"/>
        <w:spacing w:line="336" w:lineRule="auto"/>
        <w:rPr>
          <w:rFonts w:hint="eastAsia"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                    </w:t>
      </w:r>
      <w:r>
        <w:rPr>
          <w:rFonts w:hint="eastAsia" w:ascii="宋体" w:hAnsi="宋体" w:cs="宋体"/>
          <w:bCs/>
          <w:szCs w:val="21"/>
        </w:rPr>
        <w:t xml:space="preserve">。</w:t>
      </w:r>
      <w:r/>
    </w:p>
    <w:p>
      <w:pPr>
        <w:pStyle w:val="1593"/>
        <w:ind w:firstLine="412"/>
        <w:spacing w:line="336" w:lineRule="auto"/>
        <w:rPr>
          <w:rFonts w:hint="eastAsia" w:ascii="宋体" w:hAnsi="宋体" w:cs="宋体"/>
          <w:bCs/>
          <w:szCs w:val="21"/>
        </w:rPr>
      </w:pPr>
      <w:r>
        <w:rPr>
          <w:rFonts w:hint="eastAsia" w:ascii="宋体" w:hAnsi="宋体" w:cs="宋体"/>
          <w:szCs w:val="21"/>
        </w:rPr>
        <w:t xml:space="preserve">群体工程应附《承包人承揽工程项目一览表》（附件1）。</w:t>
      </w:r>
      <w:r>
        <w:rPr>
          <w:rFonts w:hint="eastAsia" w:ascii="宋体" w:hAnsi="宋体" w:cs="宋体"/>
          <w:bCs/>
          <w:szCs w:val="21"/>
        </w:rPr>
      </w:r>
      <w:r/>
    </w:p>
    <w:p>
      <w:pPr>
        <w:pStyle w:val="1593"/>
        <w:ind w:firstLine="412"/>
        <w:spacing w:line="336" w:lineRule="auto"/>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szCs w:val="21"/>
          <w:u w:val="single"/>
        </w:rPr>
        <w:t xml:space="preserve">                   </w:t>
      </w:r>
      <w:r>
        <w:rPr>
          <w:rFonts w:hint="eastAsia" w:ascii="宋体" w:hAnsi="宋体" w:cs="宋体"/>
          <w:szCs w:val="21"/>
        </w:rPr>
        <w:t xml:space="preserve">。</w:t>
      </w:r>
      <w:r/>
    </w:p>
    <w:p>
      <w:pPr>
        <w:pStyle w:val="1593"/>
        <w:spacing w:before="120" w:after="120" w:line="336" w:lineRule="auto"/>
        <w:rPr>
          <w:rFonts w:hint="eastAsia" w:ascii="宋体" w:hAnsi="宋体" w:cs="宋体"/>
          <w:b/>
          <w:szCs w:val="21"/>
        </w:rPr>
      </w:pPr>
      <w:r>
        <w:rPr>
          <w:rFonts w:hint="eastAsia" w:ascii="宋体" w:hAnsi="宋体" w:cs="宋体"/>
          <w:b/>
          <w:szCs w:val="21"/>
        </w:rPr>
        <w:t xml:space="preserve">   二、合同工期</w:t>
      </w:r>
      <w:r/>
    </w:p>
    <w:p>
      <w:pPr>
        <w:pStyle w:val="1593"/>
        <w:ind w:firstLine="459"/>
        <w:spacing w:line="336"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1593"/>
        <w:ind w:firstLine="459"/>
        <w:spacing w:line="336"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1593"/>
        <w:ind w:firstLine="459"/>
        <w:spacing w:line="336" w:lineRule="auto"/>
        <w:rPr>
          <w:rFonts w:hint="eastAsia" w:ascii="宋体" w:hAnsi="宋体" w:cs="宋体"/>
          <w:szCs w:val="21"/>
        </w:rPr>
      </w:pPr>
      <w:r>
        <w:rPr>
          <w:rFonts w:hint="eastAsia" w:ascii="宋体" w:hAnsi="宋体" w:cs="宋体"/>
          <w:szCs w:val="21"/>
        </w:rPr>
        <w:t xml:space="preserve">工期总日历天数：</w:t>
      </w:r>
      <w:r>
        <w:rPr>
          <w:rFonts w:hint="eastAsia" w:ascii="MingLiU_HKSCS" w:hAnsi="MingLiU_HKSCS" w:cs="MingLiU_HKSCS"/>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三、质量标准</w:t>
      </w:r>
      <w:r>
        <w:rPr>
          <w:rFonts w:hint="eastAsia" w:ascii="宋体" w:hAnsi="宋体" w:cs="宋体"/>
          <w:bCs/>
          <w:szCs w:val="21"/>
        </w:rPr>
      </w:r>
      <w:r/>
    </w:p>
    <w:p>
      <w:pPr>
        <w:pStyle w:val="1593"/>
        <w:ind w:firstLine="459"/>
        <w:spacing w:line="336"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w:t>
      </w:r>
      <w:r>
        <w:rPr>
          <w:rFonts w:hint="eastAsia" w:ascii="宋体" w:hAnsi="宋体" w:cs="宋体"/>
          <w:szCs w:val="21"/>
        </w:rPr>
        <w:t xml:space="preserve">标准。</w:t>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四、签约合同价与合同价格形式</w:t>
        <w:tab/>
      </w:r>
      <w:r>
        <w:rPr>
          <w:rFonts w:hint="eastAsia" w:ascii="宋体" w:hAnsi="宋体" w:cs="宋体"/>
          <w:bCs/>
          <w:szCs w:val="21"/>
        </w:rPr>
      </w:r>
      <w:r/>
    </w:p>
    <w:p>
      <w:pPr>
        <w:pStyle w:val="1593"/>
        <w:ind w:firstLine="420"/>
        <w:spacing w:line="336" w:lineRule="auto"/>
        <w:rPr>
          <w:rFonts w:hint="eastAsia" w:ascii="宋体" w:hAnsi="宋体" w:cs="宋体"/>
          <w:szCs w:val="21"/>
        </w:rPr>
      </w:pPr>
      <w:r>
        <w:rPr>
          <w:rFonts w:hint="eastAsia" w:ascii="宋体" w:hAnsi="宋体" w:cs="宋体"/>
          <w:szCs w:val="21"/>
        </w:rPr>
        <w:t xml:space="preserve">1.签约合同价为：</w:t>
      </w:r>
      <w:r/>
    </w:p>
    <w:p>
      <w:pPr>
        <w:pStyle w:val="1593"/>
        <w:ind w:firstLine="52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pStyle w:val="1593"/>
        <w:ind w:firstLine="420"/>
        <w:spacing w:line="336" w:lineRule="auto"/>
        <w:rPr>
          <w:rFonts w:hint="eastAsia" w:ascii="宋体" w:hAnsi="宋体" w:cs="宋体"/>
          <w:szCs w:val="21"/>
        </w:rPr>
      </w:pPr>
      <w:r>
        <w:rPr>
          <w:rFonts w:hint="eastAsia" w:ascii="宋体" w:hAnsi="宋体" w:cs="宋体"/>
          <w:szCs w:val="21"/>
        </w:rPr>
        <w:t xml:space="preserve">其中：</w:t>
      </w:r>
      <w:r/>
    </w:p>
    <w:p>
      <w:pPr>
        <w:pStyle w:val="1593"/>
        <w:ind w:firstLine="420"/>
        <w:spacing w:line="336" w:lineRule="auto"/>
        <w:rPr>
          <w:rFonts w:hint="eastAsia" w:ascii="宋体" w:hAnsi="宋体" w:cs="宋体"/>
          <w:szCs w:val="21"/>
        </w:rPr>
      </w:pPr>
      <w:r>
        <w:rPr>
          <w:rFonts w:hint="eastAsia" w:ascii="宋体" w:hAnsi="宋体" w:cs="宋体"/>
          <w:szCs w:val="21"/>
        </w:rPr>
        <w:t xml:space="preserve">（1）安全文明施工费：</w:t>
      </w:r>
      <w:r/>
    </w:p>
    <w:p>
      <w:pPr>
        <w:pStyle w:val="1593"/>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1593"/>
        <w:ind w:firstLine="420"/>
        <w:spacing w:line="336" w:lineRule="auto"/>
        <w:rPr>
          <w:rFonts w:hint="eastAsia" w:ascii="宋体" w:hAnsi="宋体" w:cs="宋体"/>
          <w:szCs w:val="21"/>
        </w:rPr>
      </w:pPr>
      <w:r>
        <w:rPr>
          <w:rFonts w:hint="eastAsia" w:ascii="宋体" w:hAnsi="宋体" w:cs="宋体"/>
          <w:szCs w:val="21"/>
        </w:rPr>
        <w:t xml:space="preserve">（2）材料和工程设备暂估价金额：</w:t>
      </w:r>
      <w:r/>
    </w:p>
    <w:p>
      <w:pPr>
        <w:pStyle w:val="1593"/>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1593"/>
        <w:ind w:firstLine="420"/>
        <w:spacing w:line="336" w:lineRule="auto"/>
        <w:rPr>
          <w:rFonts w:hint="eastAsia" w:ascii="宋体" w:hAnsi="宋体" w:cs="宋体"/>
          <w:szCs w:val="21"/>
        </w:rPr>
      </w:pPr>
      <w:r>
        <w:rPr>
          <w:rFonts w:hint="eastAsia" w:ascii="宋体" w:hAnsi="宋体" w:cs="宋体"/>
          <w:szCs w:val="21"/>
        </w:rPr>
        <w:t xml:space="preserve">（3）专业工程暂估价金额：</w:t>
      </w:r>
      <w:r/>
    </w:p>
    <w:p>
      <w:pPr>
        <w:pStyle w:val="1593"/>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1593"/>
        <w:ind w:firstLine="420"/>
        <w:spacing w:line="336" w:lineRule="auto"/>
        <w:rPr>
          <w:rFonts w:hint="eastAsia" w:ascii="宋体" w:hAnsi="宋体" w:cs="宋体"/>
          <w:szCs w:val="21"/>
        </w:rPr>
      </w:pPr>
      <w:r>
        <w:rPr>
          <w:rFonts w:hint="eastAsia" w:ascii="宋体" w:hAnsi="宋体" w:cs="宋体"/>
          <w:szCs w:val="21"/>
        </w:rPr>
        <w:t xml:space="preserve">（4）暂列金额：</w:t>
      </w:r>
      <w:r/>
    </w:p>
    <w:p>
      <w:pPr>
        <w:pStyle w:val="1593"/>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1593"/>
        <w:ind w:firstLine="420"/>
        <w:spacing w:line="336"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固定单价  </w:t>
      </w:r>
      <w:r>
        <w:rPr>
          <w:rFonts w:hint="eastAsia" w:ascii="宋体" w:hAnsi="宋体" w:cs="宋体"/>
          <w:szCs w:val="21"/>
        </w:rPr>
        <w:t xml:space="preserve">。</w:t>
      </w:r>
      <w:r/>
    </w:p>
    <w:p>
      <w:pPr>
        <w:pStyle w:val="1593"/>
        <w:spacing w:before="120" w:after="120" w:line="336" w:lineRule="auto"/>
        <w:rPr>
          <w:rFonts w:hint="eastAsia" w:ascii="宋体" w:hAnsi="宋体" w:cs="宋体"/>
          <w:b/>
          <w:szCs w:val="21"/>
        </w:rPr>
      </w:pPr>
      <w:r>
        <w:rPr>
          <w:rFonts w:hint="eastAsia" w:ascii="宋体" w:hAnsi="宋体" w:cs="宋体"/>
          <w:bCs/>
          <w:szCs w:val="21"/>
        </w:rPr>
        <w:t xml:space="preserve">   </w:t>
      </w:r>
      <w:r>
        <w:rPr>
          <w:rFonts w:hint="eastAsia" w:ascii="宋体" w:hAnsi="宋体" w:cs="宋体"/>
          <w:b/>
          <w:szCs w:val="21"/>
        </w:rPr>
        <w:t xml:space="preserve"> 五、项目经理</w:t>
      </w:r>
      <w:r/>
    </w:p>
    <w:p>
      <w:pPr>
        <w:pStyle w:val="1593"/>
        <w:ind w:firstLine="420"/>
        <w:spacing w:line="336" w:lineRule="auto"/>
        <w:rPr>
          <w:rFonts w:hint="eastAsia" w:ascii="宋体" w:hAnsi="宋体" w:cs="宋体"/>
          <w:szCs w:val="21"/>
        </w:rPr>
      </w:pPr>
      <w:r>
        <w:rPr>
          <w:rFonts w:hint="eastAsia" w:ascii="宋体" w:hAnsi="宋体" w:cs="宋体"/>
          <w:szCs w:val="21"/>
        </w:rPr>
        <w:t xml:space="preserve">承包人项目经理：</w:t>
      </w:r>
      <w:r>
        <w:rPr>
          <w:rFonts w:hint="eastAsia" w:ascii="MingLiU_HKSCS" w:hAnsi="MingLiU_HKSCS" w:cs="MingLiU_HKSCS"/>
          <w:szCs w:val="21"/>
          <w:u w:val="single"/>
        </w:rPr>
        <w:t xml:space="preserve">          </w:t>
      </w:r>
      <w:r>
        <w:rPr>
          <w:rFonts w:hint="eastAsia" w:ascii="宋体" w:hAnsi="宋体" w:cs="宋体"/>
          <w:szCs w:val="21"/>
        </w:rPr>
        <w:t xml:space="preserve">。</w:t>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六、合同文件构成</w:t>
      </w:r>
      <w:r>
        <w:rPr>
          <w:rFonts w:hint="eastAsia" w:ascii="宋体" w:hAnsi="宋体" w:cs="宋体"/>
          <w:bCs/>
          <w:szCs w:val="21"/>
        </w:rPr>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（1）中标通知书（如果有）；</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（2）投标函及其附录（如果有）； </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（3）专用合同条款及其附件；</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（4）通用合同条款；</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（5）技术标准和要求；</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（6）图纸；</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（7）已标价工程量清单或预算书；</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（8）其他合同文件。</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pStyle w:val="1593"/>
        <w:ind w:firstLine="420"/>
        <w:jc w:val="left"/>
        <w:spacing w:line="336"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593"/>
        <w:spacing w:before="120" w:after="120" w:line="336" w:lineRule="auto"/>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szCs w:val="21"/>
        </w:rPr>
        <w:t xml:space="preserve"> 七、承诺</w:t>
      </w:r>
      <w:r>
        <w:rPr>
          <w:rFonts w:hint="eastAsia" w:ascii="宋体" w:hAnsi="宋体" w:cs="宋体"/>
          <w:b/>
          <w:bCs/>
          <w:szCs w:val="21"/>
        </w:rPr>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pStyle w:val="1593"/>
        <w:spacing w:line="336" w:lineRule="auto"/>
        <w:rPr>
          <w:rFonts w:hint="eastAsia" w:ascii="宋体" w:hAnsi="宋体" w:cs="宋体"/>
          <w:bCs/>
          <w:szCs w:val="21"/>
        </w:rPr>
      </w:pPr>
      <w:r>
        <w:rPr>
          <w:rFonts w:hint="eastAsia" w:ascii="宋体" w:hAnsi="宋体" w:cs="宋体"/>
          <w:b/>
          <w:szCs w:val="21"/>
        </w:rPr>
        <w:t xml:space="preserve">    八、词语含义</w:t>
      </w:r>
      <w:r>
        <w:rPr>
          <w:rFonts w:hint="eastAsia" w:ascii="宋体" w:hAnsi="宋体" w:cs="宋体"/>
          <w:bCs/>
          <w:szCs w:val="21"/>
        </w:rPr>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九、签订时间</w:t>
      </w:r>
      <w:r>
        <w:rPr>
          <w:rFonts w:hint="eastAsia" w:ascii="宋体" w:hAnsi="宋体" w:cs="宋体"/>
          <w:bCs/>
          <w:szCs w:val="21"/>
        </w:rPr>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十、签订地点</w:t>
      </w:r>
      <w:r>
        <w:rPr>
          <w:rFonts w:hint="eastAsia" w:ascii="宋体" w:hAnsi="宋体" w:cs="宋体"/>
          <w:bCs/>
          <w:szCs w:val="21"/>
        </w:rPr>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十一、补充协议</w:t>
      </w:r>
      <w:r>
        <w:rPr>
          <w:rFonts w:hint="eastAsia" w:ascii="宋体" w:hAnsi="宋体" w:cs="宋体"/>
          <w:bCs/>
          <w:szCs w:val="21"/>
        </w:rPr>
      </w:r>
      <w:r/>
    </w:p>
    <w:p>
      <w:pPr>
        <w:pStyle w:val="1593"/>
        <w:ind w:firstLine="420"/>
        <w:spacing w:line="336"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rPr>
          <w:rFonts w:hint="eastAsia" w:ascii="宋体" w:hAnsi="宋体" w:cs="宋体"/>
          <w:b/>
          <w:bCs/>
          <w:szCs w:val="21"/>
        </w:rPr>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十二、合同生效</w:t>
      </w:r>
      <w:r>
        <w:rPr>
          <w:rFonts w:hint="eastAsia" w:ascii="宋体" w:hAnsi="宋体" w:cs="宋体"/>
          <w:bCs/>
          <w:szCs w:val="21"/>
        </w:rPr>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w:t>
      </w:r>
      <w:r>
        <w:rPr>
          <w:rFonts w:hint="eastAsia" w:ascii="宋体" w:hAnsi="宋体" w:cs="宋体"/>
          <w:bCs/>
          <w:szCs w:val="21"/>
        </w:rPr>
        <w:t xml:space="preserve">生效。</w:t>
      </w:r>
      <w:r/>
    </w:p>
    <w:p>
      <w:pPr>
        <w:pStyle w:val="1593"/>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十三、合同份数</w:t>
      </w:r>
      <w:r>
        <w:rPr>
          <w:rFonts w:hint="eastAsia" w:ascii="宋体" w:hAnsi="宋体" w:cs="宋体"/>
          <w:bCs/>
          <w:szCs w:val="21"/>
        </w:rPr>
      </w:r>
      <w:r/>
    </w:p>
    <w:p>
      <w:pPr>
        <w:pStyle w:val="1593"/>
        <w:ind w:firstLine="420"/>
        <w:spacing w:line="336"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rPr>
        <w:t xml:space="preserve">份。</w:t>
      </w:r>
      <w:r/>
    </w:p>
    <w:p>
      <w:pPr>
        <w:pStyle w:val="1593"/>
        <w:spacing w:line="336" w:lineRule="auto"/>
        <w:rPr>
          <w:rFonts w:hint="eastAsia" w:ascii="宋体" w:hAnsi="宋体" w:cs="宋体"/>
          <w:bCs/>
          <w:szCs w:val="21"/>
        </w:rPr>
      </w:pPr>
      <w:r>
        <w:rPr>
          <w:rFonts w:hint="eastAsia" w:ascii="宋体" w:hAnsi="宋体" w:cs="宋体"/>
          <w:bCs/>
          <w:szCs w:val="21"/>
        </w:rPr>
      </w:r>
      <w:r/>
    </w:p>
    <w:p>
      <w:pPr>
        <w:pStyle w:val="1593"/>
        <w:spacing w:line="336" w:lineRule="auto"/>
        <w:rPr>
          <w:rFonts w:hint="eastAsia" w:ascii="宋体" w:hAnsi="宋体" w:cs="宋体"/>
          <w:szCs w:val="21"/>
        </w:rPr>
      </w:pP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发包人：  （公章）                    承包人：  （公章）</w:t>
      </w:r>
      <w:r/>
    </w:p>
    <w:p>
      <w:pPr>
        <w:pStyle w:val="1593"/>
        <w:spacing w:line="336"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pStyle w:val="1593"/>
        <w:spacing w:line="336" w:lineRule="auto"/>
        <w:rPr>
          <w:rFonts w:hint="eastAsia" w:ascii="宋体" w:hAnsi="宋体" w:cs="宋体"/>
          <w:szCs w:val="21"/>
        </w:rPr>
      </w:pPr>
      <w:r>
        <w:rPr>
          <w:rFonts w:hint="eastAsia" w:ascii="宋体" w:hAnsi="宋体" w:cs="宋体"/>
          <w:szCs w:val="21"/>
        </w:rPr>
        <w:t xml:space="preserve">（签字）                             （签字）</w:t>
      </w:r>
      <w:r/>
    </w:p>
    <w:p>
      <w:pPr>
        <w:pStyle w:val="1593"/>
        <w:spacing w:line="336"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组织机构代码：</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p>
    <w:p>
      <w:pPr>
        <w:pStyle w:val="1593"/>
        <w:spacing w:line="336"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邮政编码：</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法定代表人：</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委托代理人：</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电  话：</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传  真：</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开户银行：</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36" w:lineRule="auto"/>
        <w:rPr>
          <w:rFonts w:hint="eastAsia" w:ascii="宋体" w:hAnsi="宋体" w:cs="宋体"/>
          <w:szCs w:val="21"/>
        </w:rPr>
      </w:pPr>
      <w:r>
        <w:rPr>
          <w:rFonts w:hint="eastAsia" w:ascii="宋体" w:hAnsi="宋体" w:cs="宋体"/>
          <w:szCs w:val="21"/>
        </w:rPr>
        <w:t xml:space="preserve">账  号：</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ind w:firstLine="2951"/>
        <w:keepLines/>
        <w:keepNext/>
        <w:spacing w:before="260" w:after="260" w:line="416" w:lineRule="auto"/>
        <w:rPr>
          <w:b/>
          <w:bCs/>
          <w:sz w:val="28"/>
          <w:szCs w:val="16"/>
          <w:lang w:val="zh-CN"/>
        </w:rPr>
        <w:outlineLvl w:val="1"/>
      </w:pPr>
      <w:r>
        <w:rPr>
          <w:rFonts w:hint="eastAsia" w:ascii="宋体" w:hAnsi="宋体" w:cs="宋体"/>
          <w:b/>
          <w:bCs/>
          <w:szCs w:val="21"/>
        </w:rPr>
        <w:br w:type="page" w:clear="all"/>
      </w:r>
      <w:bookmarkStart w:id="216" w:name="_Toc4492"/>
      <w:r>
        <w:rPr>
          <w:b/>
          <w:bCs/>
          <w:sz w:val="28"/>
          <w:szCs w:val="16"/>
          <w:lang w:val="zh-CN"/>
        </w:rPr>
        <w:t xml:space="preserve">第二部分 通用合同条款</w:t>
      </w:r>
      <w:bookmarkEnd w:id="216"/>
      <w:r>
        <w:rPr>
          <w:b/>
          <w:bCs/>
          <w:sz w:val="28"/>
          <w:szCs w:val="16"/>
          <w:lang w:val="zh-CN"/>
        </w:rPr>
      </w:r>
      <w:r/>
    </w:p>
    <w:p>
      <w:pPr>
        <w:pStyle w:val="1593"/>
        <w:jc w:val="center"/>
        <w:spacing w:line="360" w:lineRule="auto"/>
        <w:rPr>
          <w:rFonts w:hint="eastAsia" w:ascii="宋体" w:hAnsi="宋体" w:cs="宋体"/>
          <w:b/>
          <w:bCs/>
          <w:szCs w:val="21"/>
        </w:rPr>
      </w:pPr>
      <w:r>
        <w:rPr>
          <w:rFonts w:hint="eastAsia" w:ascii="宋体" w:hAnsi="宋体" w:cs="宋体"/>
          <w:b/>
          <w:bCs/>
          <w:szCs w:val="21"/>
        </w:rPr>
        <w:t xml:space="preserve">详见《建设工程施工合同（示范文本）》（GF-2017-0201）通用合同条款</w:t>
      </w:r>
      <w:r/>
    </w:p>
    <w:p>
      <w:pPr>
        <w:pStyle w:val="1593"/>
        <w:ind w:firstLine="2951"/>
        <w:keepLines/>
        <w:keepNext/>
        <w:spacing w:before="260" w:after="260" w:line="416" w:lineRule="auto"/>
        <w:rPr>
          <w:b/>
          <w:bCs/>
          <w:sz w:val="28"/>
          <w:szCs w:val="16"/>
          <w:lang w:val="zh-CN"/>
        </w:rPr>
        <w:outlineLvl w:val="1"/>
      </w:pPr>
      <w:r>
        <w:rPr>
          <w:rFonts w:hint="eastAsia" w:ascii="宋体" w:hAnsi="宋体" w:cs="宋体"/>
          <w:b/>
          <w:bCs/>
          <w:szCs w:val="21"/>
        </w:rPr>
        <w:br w:type="page" w:clear="all"/>
      </w:r>
      <w:bookmarkStart w:id="217" w:name="_Toc16485"/>
      <w:r>
        <w:rPr>
          <w:b/>
          <w:bCs/>
          <w:sz w:val="28"/>
          <w:szCs w:val="16"/>
          <w:lang w:val="zh-CN"/>
        </w:rPr>
        <w:t xml:space="preserve">第三部分 专用合同条款</w:t>
      </w:r>
      <w:bookmarkEnd w:id="217"/>
      <w:r>
        <w:rPr>
          <w:b/>
          <w:bCs/>
          <w:sz w:val="28"/>
          <w:szCs w:val="16"/>
          <w:lang w:val="zh-CN"/>
        </w:rPr>
      </w:r>
      <w:r/>
    </w:p>
    <w:p>
      <w:pPr>
        <w:pStyle w:val="1593"/>
        <w:spacing w:line="360" w:lineRule="auto"/>
        <w:rPr>
          <w:rFonts w:hint="eastAsia" w:ascii="宋体" w:hAnsi="宋体" w:cs="宋体"/>
          <w:b/>
          <w:szCs w:val="21"/>
        </w:rPr>
      </w:pPr>
      <w:r>
        <w:rPr>
          <w:rFonts w:hint="eastAsia" w:ascii="宋体" w:hAnsi="宋体" w:cs="宋体"/>
          <w:b/>
          <w:szCs w:val="21"/>
        </w:rPr>
        <w:t xml:space="preserve">1. 一般约定</w:t>
      </w:r>
      <w:r/>
    </w:p>
    <w:p>
      <w:pPr>
        <w:pStyle w:val="1593"/>
        <w:ind w:firstLine="420"/>
        <w:spacing w:line="360" w:lineRule="auto"/>
        <w:rPr>
          <w:rFonts w:hint="eastAsia" w:ascii="宋体" w:hAnsi="宋体" w:cs="宋体"/>
          <w:szCs w:val="21"/>
        </w:rPr>
      </w:pPr>
      <w:r>
        <w:rPr>
          <w:rFonts w:hint="eastAsia" w:ascii="宋体" w:hAnsi="宋体" w:cs="宋体"/>
          <w:szCs w:val="21"/>
        </w:rPr>
        <w:t xml:space="preserve">1.1 词语定义</w:t>
      </w:r>
      <w:r/>
    </w:p>
    <w:p>
      <w:pPr>
        <w:pStyle w:val="1593"/>
        <w:ind w:firstLine="420"/>
        <w:spacing w:line="360" w:lineRule="auto"/>
        <w:rPr>
          <w:rFonts w:hint="eastAsia" w:ascii="宋体" w:hAnsi="宋体" w:cs="宋体"/>
          <w:szCs w:val="21"/>
        </w:rPr>
      </w:pPr>
      <w:r>
        <w:rPr>
          <w:rFonts w:hint="eastAsia" w:ascii="宋体" w:hAnsi="宋体" w:cs="宋体"/>
          <w:szCs w:val="21"/>
        </w:rPr>
        <w:t xml:space="preserve">1.1.1合同</w:t>
      </w:r>
      <w:r/>
    </w:p>
    <w:p>
      <w:pPr>
        <w:pStyle w:val="1593"/>
        <w:ind w:firstLine="420"/>
        <w:spacing w:line="360" w:lineRule="auto"/>
        <w:rPr>
          <w:rFonts w:hint="eastAsia" w:ascii="宋体" w:hAnsi="宋体" w:cs="宋体"/>
          <w:szCs w:val="21"/>
        </w:rPr>
      </w:pPr>
      <w:r>
        <w:rPr>
          <w:rFonts w:hint="eastAsia" w:ascii="宋体" w:hAnsi="宋体" w:cs="宋体"/>
          <w:szCs w:val="21"/>
        </w:rPr>
        <w:t xml:space="preserve">1.1.1.10其他合同文件包括：</w:t>
      </w:r>
      <w:r>
        <w:rPr>
          <w:rFonts w:hint="eastAsia" w:ascii="宋体" w:hAnsi="宋体"/>
          <w:color w:val="000000"/>
          <w:szCs w:val="21"/>
          <w:u w:val="single"/>
        </w:rPr>
        <w:t xml:space="preserve">合同履行过程中双方法定代表人或项目负责人书面确认的对合同内容有实质性影响的会议纪要、签证、设计变更等资料</w:t>
      </w:r>
      <w:r>
        <w:rPr>
          <w:rFonts w:hint="eastAsia" w:ascii="宋体" w:hAnsi="宋体" w:cs="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1.1.2 合同当事人及其他相关方</w:t>
      </w:r>
      <w:r/>
    </w:p>
    <w:p>
      <w:pPr>
        <w:pStyle w:val="1593"/>
        <w:ind w:firstLine="420"/>
        <w:spacing w:line="360" w:lineRule="auto"/>
        <w:rPr>
          <w:rFonts w:hint="eastAsia" w:ascii="宋体" w:hAnsi="宋体" w:cs="宋体"/>
          <w:szCs w:val="21"/>
        </w:rPr>
      </w:pPr>
      <w:r>
        <w:rPr>
          <w:rFonts w:hint="eastAsia" w:ascii="宋体" w:hAnsi="宋体" w:cs="宋体"/>
          <w:szCs w:val="21"/>
        </w:rPr>
        <w:t xml:space="preserve">1.1.2.4监理人：</w:t>
      </w:r>
      <w:r/>
    </w:p>
    <w:p>
      <w:pPr>
        <w:pStyle w:val="1593"/>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资质类别和等级：</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1.1.2.5 设计人：</w:t>
      </w:r>
      <w:r/>
    </w:p>
    <w:p>
      <w:pPr>
        <w:pStyle w:val="1593"/>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资质类别和等级：</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1.1.3 工程和设备</w:t>
      </w:r>
      <w:r/>
    </w:p>
    <w:p>
      <w:pPr>
        <w:pStyle w:val="1593"/>
        <w:ind w:firstLine="420"/>
        <w:spacing w:line="360" w:lineRule="auto"/>
        <w:rPr>
          <w:rFonts w:hint="eastAsia"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olor w:val="000000"/>
          <w:szCs w:val="21"/>
          <w:u w:val="single"/>
        </w:rPr>
        <w:t xml:space="preserve">施工所需的水电，由发包人配合承包人办理，双方协商解决</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w:t>
      </w:r>
      <w:r>
        <w:rPr>
          <w:rFonts w:hint="eastAsia" w:ascii="宋体" w:hAnsi="宋体"/>
          <w:color w:val="000000"/>
          <w:szCs w:val="21"/>
          <w:u w:val="single"/>
        </w:rPr>
        <w:t xml:space="preserve">由发包人指定的临时用地范围</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1.3法律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olor w:val="000000"/>
          <w:szCs w:val="21"/>
          <w:u w:val="single"/>
        </w:rPr>
        <w:t xml:space="preserve">《中华人民共和国建筑法》《中华人民共和国民法典》《中华人民共和国招标投标法》《中华人民共和国招标投标法实施条例》、七部委第12号令《评标委员会和评标方法暂行规定》、建设部第43号令住房城乡建设部关于修改《房屋建筑和市政基础设施工程施工招标投标管理办法》的决定、七部委第30号令、《建设工程质量管理条例》（国务院第279号令）《江苏省工程建设管理条例》《江苏省建筑市场管理条例》《建设工程安全生产管理条例》等。</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1.4 标准和规范</w:t>
      </w:r>
      <w:r/>
    </w:p>
    <w:p>
      <w:pPr>
        <w:pStyle w:val="1593"/>
        <w:ind w:firstLine="420"/>
        <w:spacing w:line="360" w:lineRule="auto"/>
        <w:rPr>
          <w:rFonts w:hint="eastAsia" w:ascii="宋体" w:hAnsi="宋体" w:cs="宋体"/>
          <w:szCs w:val="21"/>
        </w:rPr>
      </w:pPr>
      <w:r>
        <w:rPr>
          <w:rFonts w:hint="eastAsia" w:ascii="宋体" w:hAnsi="宋体" w:cs="宋体"/>
          <w:szCs w:val="21"/>
        </w:rPr>
        <w:t xml:space="preserve">1.4.1适用于工程的标准规范包括：</w:t>
      </w:r>
      <w:r>
        <w:rPr>
          <w:rFonts w:hint="eastAsia" w:ascii="宋体" w:hAnsi="宋体"/>
          <w:color w:val="000000"/>
          <w:szCs w:val="21"/>
          <w:u w:val="single"/>
        </w:rPr>
        <w:t xml:space="preserve">中华人民共和国建设部颁发的有关标准、规范、强制性条款及省、市有关规定；建筑安装工程施工质量验收规范以及相关各专业施工质量验收规范。当标准互相矛盾时，以最新的为准</w:t>
      </w:r>
      <w:r>
        <w:rPr>
          <w:rFonts w:hint="eastAsia" w:ascii="宋体" w:hAnsi="宋体"/>
          <w:color w:val="000000"/>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1.5 合同文件的优先顺序</w:t>
      </w:r>
      <w:r/>
    </w:p>
    <w:p>
      <w:pPr>
        <w:pStyle w:val="1593"/>
        <w:ind w:firstLine="420"/>
        <w:spacing w:line="400" w:lineRule="exact"/>
        <w:rPr>
          <w:rFonts w:ascii="宋体" w:hAnsi="宋体"/>
          <w:color w:val="000000"/>
          <w:szCs w:val="21"/>
          <w:u w:val="single"/>
        </w:rPr>
      </w:pPr>
      <w:r>
        <w:rPr>
          <w:rFonts w:hint="eastAsia" w:ascii="宋体" w:hAnsi="宋体" w:cs="宋体"/>
          <w:szCs w:val="21"/>
        </w:rPr>
        <w:t xml:space="preserve">合同文件组成及优先顺序为：</w:t>
      </w:r>
      <w:bookmarkStart w:id="218" w:name="OLE_LINK166"/>
      <w:r/>
      <w:bookmarkStart w:id="219" w:name="OLE_LINK165"/>
      <w:r>
        <w:rPr>
          <w:rFonts w:hint="eastAsia" w:ascii="宋体" w:hAnsi="宋体"/>
          <w:color w:val="000000"/>
          <w:szCs w:val="21"/>
          <w:u w:val="single"/>
        </w:rPr>
        <w:t xml:space="preserve">若相关合同文件条款在内容上发生冲突，则其条款效力的先后按如下顺序排列：</w:t>
      </w:r>
      <w:r>
        <w:rPr>
          <w:rFonts w:ascii="宋体" w:hAnsi="宋体"/>
          <w:color w:val="000000"/>
          <w:szCs w:val="21"/>
          <w:u w:val="single"/>
        </w:rPr>
      </w:r>
      <w:r/>
    </w:p>
    <w:p>
      <w:pPr>
        <w:pStyle w:val="1593"/>
        <w:ind w:firstLine="420"/>
        <w:spacing w:line="400" w:lineRule="exact"/>
        <w:rPr>
          <w:rFonts w:hint="eastAsia" w:ascii="宋体" w:hAnsi="宋体"/>
          <w:color w:val="000000"/>
          <w:szCs w:val="21"/>
        </w:rPr>
      </w:pPr>
      <w:r/>
      <w:bookmarkEnd w:id="218"/>
      <w:r/>
      <w:bookmarkEnd w:id="219"/>
      <w:r>
        <w:rPr>
          <w:rFonts w:hint="eastAsia" w:ascii="宋体" w:hAnsi="宋体"/>
          <w:color w:val="000000"/>
          <w:szCs w:val="21"/>
        </w:rPr>
        <w:t xml:space="preserve">(1)合同协议书；</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(2)中标通知书；</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(3)招标文件及答疑（含工程量清单）；</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(4)投标函及投标函附录； </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(5)专用合同条款； </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(6)通用合同条款； </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(7)技术标准和要求；</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(8)图纸及发包人认可的设计变更； </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(9)已标价的工程量清单。 </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发包人与监理单位签订的本工程《委托监理合同》图纸与技术标准和要求之间有矛盾或者不一致的，以其中要求较严格的标准为准。</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合同双方在合同履行过程中签订的补充协议亦构成合同文件的组成部分，其效力顺序在补充协议中予以确认。</w:t>
      </w:r>
      <w:r/>
    </w:p>
    <w:p>
      <w:pPr>
        <w:pStyle w:val="1593"/>
        <w:ind w:firstLine="420"/>
        <w:spacing w:line="360" w:lineRule="auto"/>
        <w:rPr>
          <w:rFonts w:hint="eastAsia" w:ascii="宋体" w:hAnsi="宋体" w:cs="宋体"/>
          <w:szCs w:val="21"/>
        </w:rPr>
      </w:pPr>
      <w:r>
        <w:rPr>
          <w:rFonts w:hint="eastAsia" w:ascii="宋体" w:hAnsi="宋体" w:cs="宋体"/>
          <w:szCs w:val="21"/>
        </w:rPr>
        <w:t xml:space="preserve">1.6 图纸和承包人文件</w:t>
        <w:tab/>
      </w:r>
      <w:r/>
    </w:p>
    <w:p>
      <w:pPr>
        <w:pStyle w:val="1593"/>
        <w:ind w:firstLine="420"/>
        <w:spacing w:line="360" w:lineRule="auto"/>
        <w:rPr>
          <w:rFonts w:hint="eastAsia" w:ascii="宋体" w:hAnsi="宋体" w:cs="宋体"/>
          <w:szCs w:val="21"/>
        </w:rPr>
      </w:pPr>
      <w:r>
        <w:rPr>
          <w:rFonts w:hint="eastAsia" w:ascii="宋体" w:hAnsi="宋体" w:cs="宋体"/>
          <w:szCs w:val="21"/>
        </w:rPr>
        <w:t xml:space="preserve">1.6.1 图纸的提供</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发包人向承包人提供图纸的期限：开工前十天内提供；</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发包人向承包人提供图纸的数量：4套；</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发包人向承包人提供图纸的内容：设计施工图（含设计变更）。</w:t>
      </w:r>
      <w:r/>
    </w:p>
    <w:p>
      <w:pPr>
        <w:pStyle w:val="1593"/>
        <w:ind w:firstLine="420"/>
        <w:spacing w:line="360" w:lineRule="auto"/>
        <w:rPr>
          <w:rFonts w:hint="eastAsia" w:ascii="宋体" w:hAnsi="宋体" w:cs="宋体"/>
          <w:szCs w:val="21"/>
        </w:rPr>
      </w:pPr>
      <w:r>
        <w:rPr>
          <w:rFonts w:hint="eastAsia" w:ascii="宋体" w:hAnsi="宋体" w:cs="宋体"/>
          <w:szCs w:val="21"/>
        </w:rPr>
        <w:t xml:space="preserve">(1)发包人按照合同条款本项的约定向承包人提供图纸。承包人需要增加图纸套数的，发包人应代为复制，复制费用由承包人承担。</w:t>
      </w:r>
      <w:r/>
    </w:p>
    <w:p>
      <w:pPr>
        <w:pStyle w:val="1593"/>
        <w:ind w:firstLine="420"/>
        <w:spacing w:line="360" w:lineRule="auto"/>
        <w:rPr>
          <w:rFonts w:hint="eastAsia" w:ascii="宋体" w:hAnsi="宋体" w:cs="宋体"/>
          <w:szCs w:val="21"/>
        </w:rPr>
      </w:pPr>
      <w:r>
        <w:rPr>
          <w:rFonts w:hint="eastAsia" w:ascii="宋体" w:hAnsi="宋体" w:cs="宋体"/>
          <w:szCs w:val="21"/>
        </w:rPr>
        <w:t xml:space="preserve">(2)在监理人批准的合同进度计划或者约定的合同进度计划修订后7天内，承包人应当根据合同进度计划和本项约定的图纸提供期限和数量，编制或者修改图纸供应计划并报送监理人，其中应当载明承包人对各</w:t>
      </w:r>
      <w:r>
        <w:rPr>
          <w:rFonts w:hint="eastAsia" w:ascii="宋体" w:hAnsi="宋体" w:cs="宋体"/>
          <w:szCs w:val="21"/>
        </w:rPr>
        <w:t xml:space="preserve">区段最新版本图纸的最迟需求时间，监理人应当在收到图纸供应计划后7天内批复或提出修改意见，否则该图纸供应计划视为得到批准。经监理人批准的最新的图纸供应计划对合同双方有合同约束力，并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概承包人承担。</w:t>
      </w:r>
      <w:r/>
    </w:p>
    <w:p>
      <w:pPr>
        <w:pStyle w:val="1593"/>
        <w:ind w:firstLine="420"/>
        <w:spacing w:line="360" w:lineRule="auto"/>
        <w:rPr>
          <w:rFonts w:hint="eastAsia" w:ascii="宋体" w:hAnsi="宋体" w:cs="宋体"/>
          <w:szCs w:val="21"/>
        </w:rPr>
      </w:pPr>
      <w:r>
        <w:rPr>
          <w:rFonts w:hint="eastAsia" w:ascii="宋体" w:hAnsi="宋体" w:cs="宋体"/>
          <w:szCs w:val="21"/>
        </w:rPr>
        <w:t xml:space="preserve">1.6.4 承包人文件</w:t>
      </w:r>
      <w:r/>
    </w:p>
    <w:p>
      <w:pPr>
        <w:pStyle w:val="1593"/>
        <w:ind w:firstLine="420"/>
        <w:spacing w:line="360" w:lineRule="auto"/>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工程量清单增减、施工图的修改但不限于</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7天内</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4套</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书面以及电子版</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收到承包人提出的文件后7天内给予答复</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1.6.5 现场图纸准备</w:t>
      </w:r>
      <w:r/>
    </w:p>
    <w:p>
      <w:pPr>
        <w:pStyle w:val="1593"/>
        <w:ind w:firstLine="420"/>
        <w:spacing w:line="360" w:lineRule="auto"/>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施工现场保留一套完整图纸供发包人、监理人及有关人员使用</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1.7 联络</w:t>
      </w:r>
      <w:r/>
    </w:p>
    <w:p>
      <w:pPr>
        <w:pStyle w:val="1593"/>
        <w:ind w:firstLine="420"/>
        <w:spacing w:line="360" w:lineRule="auto"/>
        <w:rPr>
          <w:rFonts w:hint="eastAsia" w:ascii="宋体" w:hAnsi="宋体" w:cs="宋体"/>
          <w:szCs w:val="21"/>
        </w:rPr>
      </w:pPr>
      <w:r>
        <w:rPr>
          <w:rFonts w:hint="eastAsia" w:ascii="宋体" w:hAnsi="宋体" w:cs="宋体"/>
          <w:szCs w:val="21"/>
        </w:rPr>
        <w:t xml:space="preserve">1.7.1发包人和承包人应当在</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发包人代表或代表</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项目所在地承包人项目部</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项目所在地监理人项目部</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指定的接收人为合同协议书中载明的承包人项目经理本人或者项目经理的授权代表。承包人应在收到开工通知后7天内，将授权代表其接收来往信函的项目经理的授权代表姓名和授权范围通知给监理人。除合同另有约定外，承包人施工场地管理机构的办公地点即为承包人指定的接收地点。 </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r/>
    </w:p>
    <w:p>
      <w:pPr>
        <w:pStyle w:val="1593"/>
        <w:ind w:firstLine="420"/>
        <w:spacing w:line="360" w:lineRule="auto"/>
        <w:rPr>
          <w:rFonts w:hint="eastAsia" w:ascii="宋体" w:hAnsi="宋体" w:cs="宋体"/>
          <w:szCs w:val="21"/>
        </w:rPr>
      </w:pPr>
      <w:r>
        <w:rPr>
          <w:rFonts w:hint="eastAsia" w:ascii="宋体" w:hAnsi="宋体" w:cs="宋体"/>
          <w:szCs w:val="21"/>
        </w:rPr>
        <w:t xml:space="preserve">1.10 交通运输</w:t>
      </w:r>
      <w:r/>
    </w:p>
    <w:p>
      <w:pPr>
        <w:pStyle w:val="1593"/>
        <w:ind w:firstLine="420"/>
        <w:spacing w:line="360" w:lineRule="auto"/>
        <w:rPr>
          <w:rFonts w:hint="eastAsia" w:ascii="宋体" w:hAnsi="宋体" w:cs="宋体"/>
          <w:szCs w:val="21"/>
        </w:rPr>
      </w:pPr>
      <w:r>
        <w:rPr>
          <w:rFonts w:hint="eastAsia" w:ascii="宋体" w:hAnsi="宋体" w:cs="宋体"/>
          <w:szCs w:val="21"/>
        </w:rPr>
        <w:t xml:space="preserve">1.10.1 出入现场的权利</w:t>
      </w:r>
      <w:r/>
    </w:p>
    <w:p>
      <w:pPr>
        <w:pStyle w:val="1593"/>
        <w:ind w:firstLine="420"/>
        <w:spacing w:line="400" w:lineRule="exact"/>
        <w:rPr>
          <w:rFonts w:ascii="宋体" w:hAnsi="宋体"/>
          <w:color w:val="000000"/>
          <w:szCs w:val="21"/>
        </w:rPr>
        <w:outlineLvl w:val="0"/>
      </w:pPr>
      <w:r>
        <w:rPr>
          <w:rFonts w:hint="eastAsia" w:ascii="宋体" w:hAnsi="宋体" w:cs="宋体"/>
          <w:szCs w:val="21"/>
        </w:rPr>
        <w:t xml:space="preserve">关于出入现场的权利的约定：</w:t>
      </w:r>
      <w:r>
        <w:rPr>
          <w:rFonts w:hint="eastAsia" w:ascii="宋体" w:hAnsi="宋体"/>
          <w:color w:val="000000"/>
          <w:szCs w:val="21"/>
          <w:u w:val="single"/>
        </w:rPr>
        <w:t xml:space="preserve">由承包人按发包人要求负责取得出入施工现场所需的批准手续和全部权利，以及取得因施工所需修建道路及其他基础设施的权利，并承担相关手续费用和建设费用。</w:t>
      </w:r>
      <w:r>
        <w:rPr>
          <w:rFonts w:ascii="宋体" w:hAnsi="宋体"/>
          <w:color w:val="000000"/>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1.10.3 场内交通</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施工所需的场内临时道路和交通设施的修建、维护、养护和管理人：承包人，相关费用由承包人承担。</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发包人和监理人有权无偿使用承包人修建的临时道路和交通设施，不需要交纳任何费用。</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关于发包人向承包人免费提供满足工程施工需要的场内道路和交通设施的约定：现状，未具备部分由承包人自行负责，费用已包含在合同价款内。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1.10.4超大件和超重件的运输</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olor w:val="000000"/>
          <w:szCs w:val="21"/>
          <w:u w:val="single"/>
        </w:rPr>
        <w:t xml:space="preserve">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593"/>
        <w:ind w:firstLine="420"/>
        <w:spacing w:line="360" w:lineRule="auto"/>
        <w:rPr>
          <w:rFonts w:hint="eastAsia" w:ascii="宋体" w:hAnsi="宋体" w:cs="宋体"/>
          <w:szCs w:val="21"/>
        </w:rPr>
      </w:pPr>
      <w:r>
        <w:rPr>
          <w:rFonts w:hint="eastAsia" w:ascii="宋体" w:hAnsi="宋体" w:cs="宋体"/>
          <w:szCs w:val="21"/>
        </w:rPr>
        <w:t xml:space="preserve">1.11 知识产权</w:t>
      </w:r>
      <w:r/>
    </w:p>
    <w:p>
      <w:pPr>
        <w:pStyle w:val="1593"/>
        <w:ind w:firstLine="420"/>
        <w:spacing w:line="360" w:lineRule="auto"/>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著作权属发包人。承包人未经发包人同意不得将本工程图纸转给第三人，不得进行复制，不得向承包人以外的人泄露有关图纸内容。</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w:t>
      </w:r>
      <w:r>
        <w:rPr>
          <w:rFonts w:hint="eastAsia" w:ascii="宋体" w:hAnsi="宋体"/>
          <w:color w:val="000000"/>
          <w:szCs w:val="21"/>
          <w:u w:val="single"/>
        </w:rPr>
        <w:t xml:space="preserve">执行通用条款</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olor w:val="000000"/>
          <w:szCs w:val="21"/>
          <w:u w:val="single"/>
        </w:rPr>
        <w:t xml:space="preserve">执行通用条款</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olor w:val="000000"/>
          <w:szCs w:val="21"/>
          <w:u w:val="single"/>
        </w:rPr>
        <w:t xml:space="preserve">执行通用条款</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olor w:val="000000"/>
          <w:szCs w:val="21"/>
          <w:u w:val="single"/>
        </w:rPr>
        <w:t xml:space="preserve">由承包人承担，费用已包含在合同价中</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1.13工程量清单错误的修正</w:t>
      </w:r>
      <w:r/>
    </w:p>
    <w:p>
      <w:pPr>
        <w:pStyle w:val="1593"/>
        <w:ind w:firstLine="420"/>
        <w:spacing w:line="360" w:lineRule="auto"/>
        <w:rPr>
          <w:rFonts w:hint="eastAsia"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w:t>
      </w:r>
      <w:r>
        <w:rPr>
          <w:rFonts w:hint="eastAsia" w:ascii="宋体" w:hAnsi="宋体"/>
          <w:color w:val="000000"/>
          <w:szCs w:val="21"/>
          <w:u w:val="single"/>
        </w:rPr>
        <w:t xml:space="preserve">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工程量按发承包双方在合同中约定应予计量且实际完成的合格工程量确定。</w:t>
      </w:r>
      <w:r>
        <w:rPr>
          <w:rFonts w:hint="eastAsia" w:ascii="宋体" w:hAnsi="宋体" w:cs="宋体"/>
          <w:szCs w:val="21"/>
        </w:rPr>
      </w:r>
      <w:r/>
    </w:p>
    <w:p>
      <w:pPr>
        <w:pStyle w:val="1593"/>
        <w:spacing w:line="360" w:lineRule="auto"/>
        <w:rPr>
          <w:rFonts w:hint="eastAsia" w:ascii="宋体" w:hAnsi="宋体" w:cs="宋体"/>
          <w:b/>
          <w:szCs w:val="21"/>
        </w:rPr>
      </w:pPr>
      <w:r>
        <w:rPr>
          <w:rFonts w:hint="eastAsia" w:ascii="宋体" w:hAnsi="宋体" w:cs="宋体"/>
          <w:b/>
          <w:szCs w:val="21"/>
        </w:rPr>
        <w:t xml:space="preserve">2. 发包人</w:t>
      </w:r>
      <w:r/>
    </w:p>
    <w:p>
      <w:pPr>
        <w:pStyle w:val="1593"/>
        <w:ind w:firstLine="420"/>
        <w:spacing w:line="360" w:lineRule="auto"/>
        <w:rPr>
          <w:rFonts w:hint="eastAsia" w:ascii="宋体" w:hAnsi="宋体" w:cs="宋体"/>
          <w:szCs w:val="21"/>
        </w:rPr>
      </w:pPr>
      <w:r>
        <w:rPr>
          <w:rFonts w:hint="eastAsia" w:ascii="宋体" w:hAnsi="宋体" w:cs="宋体"/>
          <w:szCs w:val="21"/>
        </w:rPr>
        <w:t xml:space="preserve">2.2 发包人代表</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发包人代表：</w:t>
      </w:r>
      <w:r/>
    </w:p>
    <w:p>
      <w:pPr>
        <w:pStyle w:val="1593"/>
        <w:ind w:firstLine="420"/>
        <w:spacing w:line="360" w:lineRule="auto"/>
        <w:rPr>
          <w:rFonts w:hint="eastAsia" w:ascii="宋体" w:hAnsi="宋体" w:cs="宋体"/>
          <w:szCs w:val="21"/>
        </w:rPr>
      </w:pPr>
      <w:r>
        <w:rPr>
          <w:rFonts w:hint="eastAsia" w:ascii="宋体" w:hAnsi="宋体" w:cs="宋体"/>
          <w:szCs w:val="21"/>
        </w:rPr>
        <w:t xml:space="preserve">姓    名：</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身份证号：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职    务：</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督促指导监理工程师行使职权，协调施工现场各方面的关系，协调工程质量，进度和安全文明施工中存在的问题，解决有关设计和技术签证，办理、签认现场签证，审核工程进度报表等。现场签证、认价等资料需经发包人代表签字确认后生效。</w:t>
      </w:r>
      <w:r>
        <w:rPr>
          <w:rFonts w:hint="eastAsia" w:ascii="宋体" w:hAnsi="宋体" w:cs="宋体"/>
          <w:b/>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2.4 施工现场、施工条件和基础资料的提供</w:t>
      </w:r>
      <w:r/>
    </w:p>
    <w:p>
      <w:pPr>
        <w:pStyle w:val="1593"/>
        <w:ind w:firstLine="420"/>
        <w:spacing w:line="360" w:lineRule="auto"/>
        <w:rPr>
          <w:rFonts w:hint="eastAsia" w:ascii="宋体" w:hAnsi="宋体" w:cs="宋体"/>
          <w:szCs w:val="21"/>
        </w:rPr>
      </w:pPr>
      <w:r>
        <w:rPr>
          <w:rFonts w:hint="eastAsia" w:ascii="宋体" w:hAnsi="宋体" w:cs="宋体"/>
          <w:szCs w:val="21"/>
        </w:rPr>
        <w:t xml:space="preserve">2.4.1 提供施工现场</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施工场地应当在监理人发出的开工通知中载明的开工日期前10 天具备施工条件并移交给承包人。发包人最迟应当在移交施工场地的同时向承包人提供施工场地内的地下管线和地下设施等有关资料，并保证资料的真实、准确和完整。</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2.4.2 提供施工条件</w:t>
      </w:r>
      <w:r/>
    </w:p>
    <w:p>
      <w:pPr>
        <w:pStyle w:val="1593"/>
        <w:ind w:firstLine="420"/>
        <w:spacing w:line="360" w:lineRule="auto"/>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施工场地以外的临时道路。水、电接驳，按发包人指定地点，定量表记、接至施工现场管线（电缆）的所有费用由承包人承担。</w:t>
      </w:r>
      <w:r/>
    </w:p>
    <w:p>
      <w:pPr>
        <w:pStyle w:val="1593"/>
        <w:ind w:firstLine="420"/>
        <w:spacing w:line="360" w:lineRule="auto"/>
        <w:rPr>
          <w:rFonts w:hint="eastAsia" w:ascii="宋体" w:hAnsi="宋体" w:cs="宋体"/>
          <w:szCs w:val="21"/>
        </w:rPr>
      </w:pPr>
      <w:r>
        <w:rPr>
          <w:rFonts w:hint="eastAsia" w:ascii="宋体" w:hAnsi="宋体" w:cs="宋体"/>
          <w:szCs w:val="21"/>
        </w:rPr>
        <w:t xml:space="preserve">2.5 资金来源证明及支付担保</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发包人应收到承包人要求提供资金来源证明的书面通知后 28 天内，向承包人提供能够按照合同约定支付合同价款的相应资金来源证明。</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发包人是否提供支付担保：</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否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否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1593"/>
        <w:spacing w:line="360" w:lineRule="auto"/>
        <w:rPr>
          <w:rFonts w:hint="eastAsia" w:ascii="宋体" w:hAnsi="宋体" w:cs="宋体"/>
          <w:b/>
          <w:szCs w:val="21"/>
        </w:rPr>
      </w:pPr>
      <w:r>
        <w:rPr>
          <w:rFonts w:hint="eastAsia" w:ascii="宋体" w:hAnsi="宋体" w:cs="宋体"/>
          <w:b/>
          <w:szCs w:val="21"/>
        </w:rPr>
        <w:t xml:space="preserve">3. 承包人</w:t>
      </w:r>
      <w:r/>
    </w:p>
    <w:p>
      <w:pPr>
        <w:pStyle w:val="1593"/>
        <w:ind w:firstLine="420"/>
        <w:spacing w:line="360" w:lineRule="auto"/>
        <w:rPr>
          <w:rFonts w:hint="eastAsia" w:ascii="宋体" w:hAnsi="宋体" w:cs="宋体"/>
          <w:szCs w:val="21"/>
        </w:rPr>
      </w:pPr>
      <w:r>
        <w:rPr>
          <w:rFonts w:hint="eastAsia" w:ascii="宋体" w:hAnsi="宋体" w:cs="宋体"/>
          <w:szCs w:val="21"/>
        </w:rPr>
        <w:t xml:space="preserve">3.1 承包人的一般义务</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承包人向发包人提交完整竣工图纸和竣工图电子文档。</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w:t>
      </w:r>
      <w:r>
        <w:rPr>
          <w:rFonts w:hint="eastAsia" w:ascii="宋体" w:hAnsi="宋体"/>
          <w:color w:val="000000"/>
          <w:szCs w:val="21"/>
          <w:u w:val="single"/>
        </w:rPr>
        <w:t xml:space="preserve">4 套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olor w:val="000000"/>
          <w:szCs w:val="21"/>
          <w:u w:val="single"/>
        </w:rPr>
        <w:t xml:space="preserve">由承包人承担</w:t>
      </w:r>
      <w:r>
        <w:rPr>
          <w:rFonts w:hint="eastAsia" w:ascii="宋体" w:hAnsi="宋体"/>
          <w:color w:val="000000"/>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olor w:val="000000"/>
          <w:szCs w:val="21"/>
          <w:u w:val="single"/>
        </w:rPr>
        <w:t xml:space="preserve">工程竣工验收合格后28天内</w:t>
      </w:r>
      <w:r>
        <w:rPr>
          <w:rFonts w:hint="eastAsia" w:ascii="宋体" w:hAnsi="宋体"/>
          <w:color w:val="000000"/>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olor w:val="000000"/>
          <w:szCs w:val="21"/>
          <w:u w:val="single"/>
        </w:rPr>
        <w:t xml:space="preserve">书面及电子文档</w:t>
      </w:r>
      <w:r>
        <w:rPr>
          <w:rFonts w:hint="eastAsia" w:ascii="宋体" w:hAnsi="宋体"/>
          <w:color w:val="000000"/>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u w:val="single"/>
        </w:rPr>
      </w:pPr>
      <w:r>
        <w:rPr>
          <w:rFonts w:hint="eastAsia" w:ascii="宋体" w:hAnsi="宋体" w:cs="宋体"/>
          <w:szCs w:val="21"/>
        </w:rPr>
        <w:t xml:space="preserve">（10）承包人应履行的其他义务：</w:t>
      </w:r>
      <w:r>
        <w:rPr>
          <w:rFonts w:hint="eastAsia" w:ascii="宋体" w:hAnsi="宋体" w:cs="宋体"/>
          <w:szCs w:val="21"/>
          <w:u w:val="single"/>
        </w:rPr>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1）除合同约定由发包人提供的材料和工程设备和由发包人提供的施工设备和临时设施外，承包人应负责提供为完成合同工作所需的劳务、材料、施工设备、工程设备和其他物品，并按合同约定负责临时设施的设计、建造、运行、维护、管理和拆除。</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2）为他人提供方便</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(1)承包人应当对在施工场地或者附近实施与合同工程有关的其他工作的独立承包人履行管理、协调、配合、照管和服务义务，由此发生的费用被认为已经包括在承包人的签约合同价(投标总报价)中，具体工作内容和要求包括：办理跟交通、环卫、环保、城管相关手续及交纳相关费用。负责协调和处理因施工引起的周边地段临时纠纷，负责做好施工场地地下管线和临近建筑物、高压线的保护和观测工作，以及已竣工工程未交付发包人之前的工程保护。</w:t>
      </w:r>
      <w:r/>
    </w:p>
    <w:p>
      <w:pPr>
        <w:pStyle w:val="1593"/>
        <w:ind w:firstLine="420"/>
        <w:spacing w:line="400" w:lineRule="exact"/>
        <w:rPr>
          <w:rFonts w:ascii="宋体" w:hAnsi="宋体"/>
          <w:color w:val="000000"/>
          <w:szCs w:val="21"/>
        </w:rPr>
      </w:pPr>
      <w:r>
        <w:rPr>
          <w:rFonts w:hint="eastAsia" w:ascii="宋体" w:hAnsi="宋体"/>
          <w:color w:val="000000"/>
          <w:szCs w:val="21"/>
        </w:rPr>
        <w:t xml:space="preserve">(2)承包人还应按监理人指示为独立承包人以外的他人在施工场地或者附近实施与合同工程有关的其他工作提供可能的条件，可能发生费用由监理人商定或者确定。</w:t>
      </w:r>
      <w:r>
        <w:rPr>
          <w:rFonts w:ascii="宋体" w:hAnsi="宋体"/>
          <w:color w:val="000000"/>
          <w:szCs w:val="21"/>
        </w:rPr>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3）承包人应履行合同约定的其他义务以及下述义务：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设施，并恢复原状，费用由责任方承担。D.临时停水、停电、二次搬运、成品保护等所需措施费用和</w:t>
      </w:r>
      <w:r>
        <w:rPr>
          <w:rFonts w:hint="eastAsia" w:ascii="宋体" w:hAnsi="宋体"/>
          <w:color w:val="000000"/>
          <w:szCs w:val="21"/>
        </w:rPr>
        <w:t xml:space="preserve">工期承包人在投标报价中已充分考虑，并已考虑了各种可能因素影响施工所增加的费用，因此，发生上述情况，发包方不另行增加费用。E.对于施工过程中承包人不得因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2万元违约金，从承包人工程进度款中扣除。G.承包人充分认识到城区施工的复杂性，由专人进行外部环境协调。 </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4）特别要求注重临近道路、车辆、行人安全，由此而造成的安全事故的法律与经济责任均由承包人承担。</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5）承包人需服从本工程整个项目的工序施工安排。 </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6）本工程其他项目不允许转包或违法分包。 </w:t>
      </w:r>
      <w:r/>
    </w:p>
    <w:p>
      <w:pPr>
        <w:pStyle w:val="1593"/>
        <w:ind w:firstLine="420"/>
        <w:spacing w:line="400" w:lineRule="exact"/>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t xml:space="preserve">供应商</w:t>
      </w:r>
      <w:r>
        <w:rPr>
          <w:rFonts w:hint="eastAsia" w:ascii="宋体" w:hAnsi="宋体"/>
          <w:color w:val="000000"/>
          <w:szCs w:val="21"/>
        </w:rPr>
        <w:t xml:space="preserve">应认真对现场环境进行踏勘，对施工现场情况和影响施工的因素以及困难条件进行周密的勘察和研究，作出自己的判断结论和估价。中标后和签订合同时及施工过程中，</w:t>
      </w:r>
      <w:r>
        <w:rPr>
          <w:rFonts w:hint="eastAsia" w:ascii="宋体" w:hAnsi="宋体"/>
          <w:color w:val="000000"/>
          <w:szCs w:val="21"/>
        </w:rPr>
        <w:t xml:space="preserve">供应商</w:t>
      </w:r>
      <w:r>
        <w:rPr>
          <w:rFonts w:hint="eastAsia" w:ascii="宋体" w:hAnsi="宋体"/>
          <w:color w:val="000000"/>
          <w:szCs w:val="21"/>
        </w:rPr>
        <w:t xml:space="preserve">均不得以不了解现场情况为由，提出任何形式增加工程造价的要求，施工时因场地问题引起的成本费用增加，均由</w:t>
      </w:r>
      <w:r>
        <w:rPr>
          <w:rFonts w:hint="eastAsia" w:ascii="宋体" w:hAnsi="宋体"/>
          <w:color w:val="000000"/>
          <w:szCs w:val="21"/>
        </w:rPr>
        <w:t xml:space="preserve">供应商</w:t>
      </w:r>
      <w:r>
        <w:rPr>
          <w:rFonts w:hint="eastAsia" w:ascii="宋体" w:hAnsi="宋体"/>
          <w:color w:val="000000"/>
          <w:szCs w:val="21"/>
        </w:rPr>
        <w:t xml:space="preserve">自行承担，结算时不予调整。</w:t>
      </w:r>
      <w:r/>
    </w:p>
    <w:p>
      <w:pPr>
        <w:pStyle w:val="1593"/>
        <w:ind w:firstLine="422"/>
        <w:spacing w:line="400" w:lineRule="exact"/>
        <w:rPr>
          <w:rFonts w:hint="eastAsia" w:ascii="宋体" w:hAnsi="宋体"/>
          <w:b/>
          <w:szCs w:val="21"/>
        </w:rPr>
      </w:pPr>
      <w:r>
        <w:rPr>
          <w:rFonts w:hint="eastAsia" w:ascii="宋体" w:hAnsi="宋体"/>
          <w:b/>
          <w:szCs w:val="21"/>
        </w:rPr>
        <w:t xml:space="preserve">8）a.</w:t>
      </w:r>
      <w:r>
        <w:rPr>
          <w:rFonts w:hint="eastAsia" w:ascii="宋体" w:hAnsi="宋体"/>
          <w:szCs w:val="32"/>
        </w:rPr>
        <w:t xml:space="preserve">按照《中华人民共和国劳动法》和《保障农民工工资支付条例》的相关规定，承包人在办理施工许可证前，必须开设农民工工资保证金专用账户。在雇佣和使用农民工时，工资将直接发放给农民工本人</w:t>
      </w:r>
      <w:r>
        <w:rPr>
          <w:rFonts w:hint="eastAsia" w:ascii="宋体" w:hAnsi="宋体"/>
          <w:b/>
          <w:szCs w:val="21"/>
        </w:rPr>
        <w:t xml:space="preserve">。</w:t>
      </w:r>
      <w:r/>
    </w:p>
    <w:p>
      <w:pPr>
        <w:pStyle w:val="1593"/>
        <w:ind w:firstLine="422"/>
        <w:jc w:val="left"/>
        <w:spacing w:line="360" w:lineRule="auto"/>
        <w:rPr>
          <w:rFonts w:hint="eastAsia" w:ascii="宋体" w:hAnsi="宋体"/>
          <w:szCs w:val="32"/>
        </w:rPr>
      </w:pPr>
      <w:r>
        <w:rPr>
          <w:rFonts w:hint="eastAsia" w:ascii="宋体" w:hAnsi="宋体"/>
          <w:b/>
          <w:szCs w:val="21"/>
        </w:rPr>
        <w:t xml:space="preserve">b.</w:t>
      </w:r>
      <w:r>
        <w:rPr>
          <w:rFonts w:hint="eastAsia" w:ascii="宋体" w:hAnsi="宋体"/>
          <w:szCs w:val="32"/>
        </w:rPr>
        <w:t xml:space="preserve">承包人分包单位雇佣农民工时，将要求分包单位与农民工签订，并负责督促其按照合同规定及时结付农民工工资。如因承包单位未按合同约定与分包单位结清工程款，致使后者拖欠农民工工资的，将由承包单位先行垫付欠款。承包单位对分包单位清偿欠农民工工资负总责。</w:t>
      </w:r>
      <w:r/>
    </w:p>
    <w:p>
      <w:pPr>
        <w:pStyle w:val="1593"/>
        <w:ind w:firstLine="422"/>
        <w:spacing w:line="400" w:lineRule="exact"/>
        <w:rPr>
          <w:rFonts w:hint="eastAsia" w:ascii="宋体" w:hAnsi="宋体"/>
          <w:b/>
          <w:szCs w:val="21"/>
        </w:rPr>
      </w:pPr>
      <w:r>
        <w:rPr>
          <w:rFonts w:hint="eastAsia" w:ascii="宋体" w:hAnsi="宋体"/>
          <w:b/>
          <w:szCs w:val="21"/>
        </w:rPr>
        <w:t xml:space="preserve">c.</w:t>
      </w:r>
      <w:r>
        <w:rPr>
          <w:rFonts w:hint="eastAsia" w:ascii="宋体" w:hAnsi="宋体"/>
          <w:szCs w:val="32"/>
        </w:rPr>
        <w:t xml:space="preserve">如果发生违反规定拖欠或克扣农民工工资行为，造成农民工上访，承包单位愿意接受业主依照有关部门作出的处理决定；造成不良影响的，将列入海安市公共资源交易领域内黑名单。</w:t>
      </w:r>
      <w:r>
        <w:rPr>
          <w:rFonts w:hint="eastAsia" w:ascii="宋体" w:hAnsi="宋体"/>
          <w:b/>
          <w:szCs w:val="21"/>
        </w:rPr>
      </w:r>
      <w:r/>
    </w:p>
    <w:p>
      <w:pPr>
        <w:pStyle w:val="1593"/>
        <w:ind w:firstLine="422"/>
        <w:spacing w:after="120" w:line="400" w:lineRule="exact"/>
        <w:rPr>
          <w:rFonts w:hint="eastAsia" w:ascii="宋体" w:hAnsi="宋体"/>
          <w:b/>
          <w:szCs w:val="21"/>
        </w:rPr>
      </w:pPr>
      <w:r>
        <w:rPr>
          <w:rFonts w:hint="eastAsia" w:ascii="宋体" w:hAnsi="宋体"/>
          <w:b/>
          <w:szCs w:val="21"/>
        </w:rPr>
        <w:t xml:space="preserve">9）</w:t>
      </w:r>
      <w:r>
        <w:rPr>
          <w:rFonts w:hint="eastAsia" w:ascii="宋体" w:hAnsi="宋体"/>
          <w:szCs w:val="32"/>
        </w:rPr>
        <w:t xml:space="preserve">在满足相关技术标准和设计规范要求前提下，按照《南通市建筑垃圾再生产品种类及应用工程部位》（见通政发〔2019〕18号 ）要求，指定工程部位选择的再生产品替代使用比例不低于8%，再生产品价格不高于市场指导价</w:t>
      </w:r>
      <w:r>
        <w:rPr>
          <w:rFonts w:hint="eastAsia" w:ascii="宋体" w:hAnsi="宋体"/>
          <w:b/>
          <w:szCs w:val="21"/>
        </w:rPr>
        <w:t xml:space="preserve">。</w:t>
      </w:r>
      <w:r/>
    </w:p>
    <w:p>
      <w:pPr>
        <w:pStyle w:val="1593"/>
        <w:ind w:firstLine="422"/>
        <w:spacing w:after="120" w:line="400" w:lineRule="exact"/>
        <w:rPr>
          <w:rFonts w:hint="eastAsia" w:ascii="宋体" w:hAnsi="宋体"/>
          <w:b/>
          <w:color w:val="000000"/>
          <w:szCs w:val="21"/>
        </w:rPr>
      </w:pPr>
      <w:r>
        <w:rPr>
          <w:rFonts w:hint="eastAsia" w:ascii="宋体" w:hAnsi="宋体"/>
          <w:b/>
          <w:color w:val="000000"/>
          <w:szCs w:val="21"/>
        </w:rPr>
        <w:t xml:space="preserve">10）承包人应保护发包人的知识产权，不得向第三人泄露、转让发包人提供的技术经济资料，包括但不限于设计图纸、图片、技术方案等。如发生以上情况，发包人有权向承包人索赔。</w:t>
      </w:r>
      <w:r/>
    </w:p>
    <w:p>
      <w:pPr>
        <w:pStyle w:val="1593"/>
        <w:ind w:firstLine="422"/>
        <w:spacing w:after="120" w:line="400" w:lineRule="exact"/>
        <w:rPr>
          <w:rFonts w:hint="eastAsia" w:ascii="宋体" w:hAnsi="宋体"/>
          <w:b/>
          <w:color w:val="000000"/>
          <w:szCs w:val="21"/>
        </w:rPr>
      </w:pPr>
      <w:r>
        <w:rPr>
          <w:rFonts w:hint="eastAsia" w:ascii="宋体" w:hAnsi="宋体"/>
          <w:b/>
          <w:color w:val="000000"/>
          <w:szCs w:val="21"/>
        </w:rPr>
        <w:t xml:space="preserve">11）承包人应保证发包人不受到第三方关于侵犯设计权、专利权（包括但不限于）等侵权的指控，任何第三方如果提出指控，承包人应与第三方交涉并承担可能发生的一切法律责任以及造成的后果和费用。</w:t>
      </w:r>
      <w:r/>
    </w:p>
    <w:p>
      <w:pPr>
        <w:pStyle w:val="1593"/>
        <w:ind w:firstLine="420"/>
        <w:spacing w:line="360" w:lineRule="auto"/>
        <w:rPr>
          <w:rFonts w:hint="eastAsia" w:ascii="宋体" w:hAnsi="宋体" w:cs="宋体"/>
          <w:szCs w:val="21"/>
        </w:rPr>
      </w:pPr>
      <w:r>
        <w:rPr>
          <w:rFonts w:hint="eastAsia" w:ascii="宋体" w:hAnsi="宋体" w:cs="宋体"/>
          <w:szCs w:val="21"/>
        </w:rPr>
        <w:t xml:space="preserve">3.2 项目经理</w:t>
      </w:r>
      <w:r/>
    </w:p>
    <w:p>
      <w:pPr>
        <w:pStyle w:val="1593"/>
        <w:ind w:firstLine="420"/>
        <w:spacing w:line="360" w:lineRule="auto"/>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pStyle w:val="1593"/>
        <w:ind w:firstLine="420"/>
        <w:spacing w:line="360" w:lineRule="auto"/>
        <w:rPr>
          <w:rFonts w:hint="eastAsia" w:ascii="宋体" w:hAnsi="宋体" w:cs="宋体"/>
          <w:szCs w:val="21"/>
        </w:rPr>
      </w:pPr>
      <w:r>
        <w:rPr>
          <w:rFonts w:hint="eastAsia" w:ascii="宋体" w:hAnsi="宋体" w:cs="宋体"/>
          <w:szCs w:val="21"/>
        </w:rPr>
        <w:t xml:space="preserve">姓    名：</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身份证号：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建造师执业资格等级：</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建造师注册证书号：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建造师执业印章号：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安全生产考核合格证书号：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全面履行本合同工程的施工管理职责，为工程参与各方做好协调和服务，在资金、技术、工程进度、质量、安全、环境保护、文明施工等合约目标范围向发包人直接负责。</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从工程开工之日起，项目负责人驻现场时间每天不少于8 小时，每月驻现场天数不少于当月施工天数的90%，发包人将不定期进行考核，由总监理工程师负责对其考勤，项目经理确需离开施工现场时，应事先通知监理人，并取得发包人的书面同意 。</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项目经理无权履行职责，发包人有权要求更换项目经理，由此增加的费用和（或）延误的工期由承包人承担。</w:t>
      </w:r>
      <w:r>
        <w:rPr>
          <w:rFonts w:hint="eastAsia" w:ascii="宋体" w:hAnsi="宋体" w:cs="宋体"/>
          <w:szCs w:val="21"/>
        </w:rPr>
      </w:r>
      <w:r/>
    </w:p>
    <w:p>
      <w:pPr>
        <w:pStyle w:val="1593"/>
        <w:ind w:firstLine="420"/>
        <w:spacing w:line="360" w:lineRule="auto"/>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项目经理在施工期间必须常驻现场，接受发包人和监理单位的指纹考勤管理。每月驻现场天数不少于当月施工天数的90%，每天工作不少于8小时，且需满足施工现场管理要求。每月25日前拟定下月的项目经理值班表报送监理单位、发包人</w:t>
      </w:r>
      <w:r>
        <w:rPr>
          <w:rFonts w:hint="eastAsia" w:ascii="宋体" w:hAnsi="宋体" w:cs="宋体"/>
          <w:szCs w:val="21"/>
          <w:u w:val="single"/>
        </w:rPr>
        <w:t xml:space="preserve">审核、备案。值班时间离开现场一天以上（含一天），必须履行书面请假手续，不足一天须通过电话、短信等方式向建设单位现场工程师请假，未上报值班表的项目经理离开现场一律履行书面请假手续。项目经理离开现场期间（含非值班期间和请假期间），需做好工作安排，并指定专人负责。项目经理因事请假须征得发包人或监理人书面同意，未请假或请假未经同意的，按缺勤处理，每缺勤一天，承包人需向发包人支付违约金1000元；迟到或早退3次计为缺勤一天。项目经理在施工期间累计缺勤7天或连续3天不在岗，视为项目经理常态化缺位，并承担相应违约责任。 </w:t>
      </w:r>
      <w:r/>
    </w:p>
    <w:p>
      <w:pPr>
        <w:pStyle w:val="1593"/>
        <w:ind w:firstLine="420"/>
        <w:spacing w:line="360" w:lineRule="auto"/>
        <w:rPr>
          <w:rFonts w:hint="eastAsia" w:ascii="宋体" w:hAnsi="宋体" w:cs="宋体"/>
          <w:szCs w:val="21"/>
          <w:u w:val="single"/>
        </w:rPr>
      </w:pPr>
      <w:r>
        <w:rPr>
          <w:rFonts w:hint="eastAsia" w:ascii="宋体" w:hAnsi="宋体" w:cs="宋体"/>
          <w:szCs w:val="21"/>
          <w:u w:val="single"/>
        </w:rPr>
        <w:t xml:space="preserve">项目经理必须按时参加工程例会及临时确定的有关会议，不得无故缺席,每缺席1次承包人需向发包人支付违约金1000元。若累计缺席达3次，视为承包人项目经理不称职，并承担相应违约责任。 </w:t>
      </w:r>
      <w:r/>
    </w:p>
    <w:p>
      <w:pPr>
        <w:pStyle w:val="1593"/>
        <w:ind w:firstLine="420"/>
        <w:spacing w:line="360" w:lineRule="auto"/>
        <w:rPr>
          <w:rFonts w:hint="eastAsia" w:ascii="宋体" w:hAnsi="宋体" w:cs="宋体"/>
          <w:szCs w:val="21"/>
          <w:u w:val="single"/>
        </w:rPr>
      </w:pPr>
      <w:r>
        <w:rPr>
          <w:rFonts w:hint="eastAsia" w:ascii="宋体" w:hAnsi="宋体" w:cs="宋体"/>
          <w:szCs w:val="21"/>
          <w:u w:val="single"/>
        </w:rPr>
        <w:t xml:space="preserve">发包人或上级相关行政主管部门在日常检查中发现项目经理不在岗，也无请假手续的，每发现一次，处以1000元/人违约金。</w:t>
      </w:r>
      <w:r/>
    </w:p>
    <w:p>
      <w:pPr>
        <w:pStyle w:val="1593"/>
        <w:ind w:firstLine="420"/>
        <w:spacing w:line="360" w:lineRule="auto"/>
        <w:rPr>
          <w:rFonts w:hint="eastAsia" w:ascii="宋体" w:hAnsi="宋体" w:cs="宋体"/>
          <w:szCs w:val="21"/>
          <w:u w:val="single"/>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承包人的项目经理必须与承包人投标文件中人员名单一致。项目经理的姓名、职称、身份证号、执业资格证书号、注册证书号、执业印章号、安全生产考核合格证书号等资料应进行合同网上备案。项目经理须在工程开工日期前到任，工程竣工验收（以提供四方验收证明为准）前，不得兼任其他任何项目的项目管理班子成员。 </w:t>
      </w:r>
      <w:r/>
    </w:p>
    <w:p>
      <w:pPr>
        <w:pStyle w:val="1593"/>
        <w:ind w:firstLine="420"/>
        <w:spacing w:line="360" w:lineRule="auto"/>
        <w:rPr>
          <w:rFonts w:hint="eastAsia" w:ascii="宋体" w:hAnsi="宋体" w:cs="宋体"/>
          <w:szCs w:val="21"/>
        </w:rPr>
      </w:pPr>
      <w:r>
        <w:rPr>
          <w:rFonts w:hint="eastAsia" w:ascii="宋体" w:hAnsi="宋体" w:cs="宋体"/>
          <w:szCs w:val="21"/>
          <w:u w:val="single"/>
        </w:rPr>
        <w:t xml:space="preserve">如承包人因客观原因需要更换项目经理，更换人员不得低于原招标资格（如职称、工作经验、业绩）要求，且必须向发包人书面申请，经监理单位和发包人书面同意。承包人未经发包人书面同意，擅自更换项目经理的，承包人需向发包人支付5万元违约金。</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olor w:val="000000"/>
          <w:szCs w:val="21"/>
          <w:u w:val="single"/>
        </w:rPr>
        <w:t xml:space="preserve">承包人委派的项目经理需具有相应的管理和执行能力，因承包人的项目经理不称职、项目经理不能到位或常态化缺位的，发包人有权要求承包人限期更换不低于原招标资格（如职称、工作经验、业绩、管理能力）的项目经理，同时承包人需向发包人支付2万元违约金。如承包人不能及时更换，发包人有权将相关情况反映到上级主管部门，并保留解除合同的权利，因此而产生的一切损失由承包人承担。</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3.3 承包人人员</w:t>
      </w:r>
      <w:r/>
    </w:p>
    <w:p>
      <w:pPr>
        <w:pStyle w:val="1593"/>
        <w:ind w:firstLine="420"/>
        <w:spacing w:line="360"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承包人项目管理机构中其他管理人员必须按《省住房城乡建设厅关于明确施工项目经理部关键岗位人员网上备案标准及有关管理要求的通知》（苏建建管〔2022〕387号）的要求进行备案，且现场人员须与备案人员名单一致，并接受发包人和监理人考勤指纹管理。</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承包人委派的项目管理人员需胜任相应的岗位职能，其他管理人员不称职、不能到位或常态化缺位的，发包人和监理人有权要求承包人限期整改，更换为不低于原人员资格的人员。如承包人不能在约定期限内更换，发包人将追究5万元/人的违约金。情节严重的，发包人有权将相关情况反映到上级主管部门，并保留解除合同的权利，因此而产生的一切损失由承包人承担。</w:t>
      </w:r>
      <w:r>
        <w:rPr>
          <w:rFonts w:hint="eastAsia" w:ascii="宋体" w:hAnsi="宋体" w:cs="宋体"/>
          <w:szCs w:val="21"/>
        </w:rPr>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备案人员每月到岗天数不少于当月施工天数的90%，且每天工作不少于8小时。</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每月25日前拟定下月的项目管理人员值班表报送监理单位、发包人审核、备案。值班表人员安排需满足现场管理需要和考勤时间要求，且项目经理与安全员、技术负责人与施工员、质检员不得同时安排休息。</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值班时间离开现场一天以上（含一天），必须履行书面请假手续，不足一天须通过电话、短信等方式请假，未上报值班表的单位离开现场一律履行书面请假手续。出勤率按当月实际出勤天数除以当月天数计。项目经理离开现场必须向发包人书面申请经总监和发包人书面同意，其他人员须经项目经理、总监书面同意。</w:t>
      </w:r>
      <w:r/>
    </w:p>
    <w:p>
      <w:pPr>
        <w:pStyle w:val="1593"/>
        <w:ind w:firstLine="420"/>
        <w:spacing w:line="360" w:lineRule="auto"/>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如承包人要求更换其他管理人员，更换人员不得低于原人员资格（如职称、工作经验、业绩），且须向发包人书面申请，经监理单位和发包人书面同意。承包人未经发包人书面同意，擅自更换的，每更换一人，则项目班子人员有一人与备案时不一致时扣5000元/人，竣工结算时在工程款中扣除。情节严重时，发包人保留解除合同的权利。</w:t>
      </w:r>
      <w:r>
        <w:rPr>
          <w:rFonts w:hint="eastAsia" w:ascii="宋体" w:hAnsi="宋体" w:cs="宋体"/>
          <w:szCs w:val="21"/>
        </w:rPr>
      </w:r>
      <w:r/>
    </w:p>
    <w:p>
      <w:pPr>
        <w:pStyle w:val="1593"/>
        <w:ind w:firstLine="420"/>
        <w:spacing w:line="360" w:lineRule="auto"/>
        <w:rPr>
          <w:rFonts w:hint="eastAsia" w:ascii="宋体" w:hAnsi="宋体" w:cs="宋体"/>
          <w:szCs w:val="21"/>
          <w:u w:val="single"/>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值班时间离开现场一天以上（含一天），必须履行书面请假手续，不足一天须通过电话、短信等方式请假，未上报值班表的单位离开现场一律履行书面请假手续。出勤率按当月实际出勤天数除以当月天数计。项目经理离开现场必须向发包人书面申请经总监和发包人书面同意，其他人员须经项目经理、总监书面同意。未请假或请假未经同意，缺勤一天按500元/人支付违约金，迟到或早退3次算缺勤一天。在施工期间累计缺勤7个工作日或连续3天不在岗，视为常态化缺位，承包人需向发包人支付每人2万元违约金。</w:t>
      </w:r>
      <w:r/>
    </w:p>
    <w:p>
      <w:pPr>
        <w:pStyle w:val="1593"/>
        <w:ind w:firstLine="420"/>
        <w:spacing w:line="360" w:lineRule="auto"/>
        <w:rPr>
          <w:rFonts w:hint="eastAsia" w:ascii="宋体" w:hAnsi="宋体" w:cs="宋体"/>
          <w:szCs w:val="21"/>
        </w:rPr>
      </w:pPr>
      <w:r>
        <w:rPr>
          <w:rFonts w:hint="eastAsia" w:ascii="宋体" w:hAnsi="宋体" w:cs="宋体"/>
          <w:szCs w:val="21"/>
          <w:u w:val="single"/>
        </w:rPr>
        <w:t xml:space="preserve">发包人在日常检查中发现现场其他管理人员不在场，也无请假手续的，每发现一次，处以500元/人违约金。</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3.5 分包</w:t>
      </w:r>
      <w:r/>
    </w:p>
    <w:p>
      <w:pPr>
        <w:pStyle w:val="1593"/>
        <w:ind w:firstLine="420"/>
        <w:spacing w:line="360" w:lineRule="auto"/>
        <w:rPr>
          <w:rFonts w:hint="eastAsia" w:ascii="宋体" w:hAnsi="宋体" w:cs="宋体"/>
          <w:szCs w:val="21"/>
        </w:rPr>
      </w:pPr>
      <w:r>
        <w:rPr>
          <w:rFonts w:hint="eastAsia" w:ascii="宋体" w:hAnsi="宋体" w:cs="宋体"/>
          <w:szCs w:val="21"/>
        </w:rPr>
        <w:t xml:space="preserve">3.5.2分包的确定</w:t>
      </w:r>
      <w:r/>
    </w:p>
    <w:p>
      <w:pPr>
        <w:pStyle w:val="1593"/>
        <w:ind w:firstLine="420"/>
        <w:spacing w:line="360" w:lineRule="auto"/>
        <w:rPr>
          <w:rFonts w:hint="eastAsia" w:ascii="宋体" w:hAnsi="宋体" w:cs="宋体"/>
          <w:szCs w:val="21"/>
        </w:rPr>
      </w:pPr>
      <w:r>
        <w:rPr>
          <w:rFonts w:hint="eastAsia" w:ascii="宋体" w:hAnsi="宋体" w:cs="宋体"/>
          <w:szCs w:val="21"/>
        </w:rPr>
        <w:t xml:space="preserve">允许分包的专业工程包括：</w:t>
      </w:r>
      <w:r>
        <w:rPr>
          <w:rFonts w:hint="eastAsia" w:ascii="宋体" w:hAnsi="宋体" w:cs="宋体"/>
          <w:szCs w:val="21"/>
          <w:u w:val="single"/>
        </w:rPr>
        <w:t xml:space="preserve">不允许分包</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3.5.4 分包合同价款</w:t>
      </w:r>
      <w:r/>
    </w:p>
    <w:p>
      <w:pPr>
        <w:pStyle w:val="1593"/>
        <w:ind w:firstLine="420"/>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3.6 工程照管与成品、半成品保护</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承包人负责照管工程及工程相关的材料、工程设备的起始间：</w:t>
      </w:r>
      <w:r>
        <w:rPr>
          <w:rFonts w:hint="eastAsia" w:ascii="宋体" w:hAnsi="宋体"/>
          <w:color w:val="000000"/>
          <w:szCs w:val="21"/>
          <w:u w:val="single"/>
        </w:rPr>
        <w:t xml:space="preserve">设备、人员进场至验收交付使用前由承包人负责保修，无其他特殊要求的，费用由承包人承担</w:t>
      </w:r>
      <w:r>
        <w:rPr>
          <w:rFonts w:hint="eastAsia" w:ascii="宋体" w:hAnsi="宋体"/>
          <w:color w:val="000000"/>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3.7 履约担保</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承包人是否提供履约担保：  须提供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承包人提供履约担保的形式、金额及期限的：</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履约保证金的形式：转账或电汇或网银或银行保函或保险保函或现金或本票等形式。无论承包人以何种方式缴纳履约保证金，均必须接受招标文件要求的所有内容。</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如以非现金交易担保方式缴纳履约保证金的，应满足银行、保险等金融机构规定的申请条件和信用要求。</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如采取保函形式缴纳履约保证金的，履约保函必须按照中华人民共和国住房和城乡建设部（关于印发工程保函示范文本的通知）建市〔2021〕11 号开具，不得进行更改，且保函期限需比计划工期延长 3个月。</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 履约保证金的金额：履约保证金金额为合同价款的2%，履约保证金由集中建设单位负责收取。</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履约保证金退还：退还履约保证金时，必须同时提供履约保证金收据原件、项目竣工验收报告等。发包人不承担承包人与履约担保有关其他类似的费用或者收益。</w:t>
      </w:r>
      <w:r>
        <w:rPr>
          <w:rFonts w:hint="eastAsia" w:ascii="宋体" w:hAnsi="宋体" w:cs="宋体"/>
          <w:szCs w:val="21"/>
          <w:u w:val="single"/>
        </w:rPr>
      </w:r>
      <w:r/>
    </w:p>
    <w:p>
      <w:pPr>
        <w:pStyle w:val="1593"/>
        <w:spacing w:line="360" w:lineRule="auto"/>
        <w:rPr>
          <w:rFonts w:hint="eastAsia" w:ascii="宋体" w:hAnsi="宋体" w:cs="宋体"/>
          <w:b/>
          <w:szCs w:val="21"/>
        </w:rPr>
      </w:pPr>
      <w:r>
        <w:rPr>
          <w:rFonts w:hint="eastAsia" w:ascii="宋体" w:hAnsi="宋体" w:cs="宋体"/>
          <w:b/>
          <w:szCs w:val="21"/>
        </w:rPr>
        <w:t xml:space="preserve">4. 监理人</w:t>
      </w:r>
      <w:r/>
    </w:p>
    <w:p>
      <w:pPr>
        <w:pStyle w:val="1593"/>
        <w:ind w:firstLine="420"/>
        <w:spacing w:line="360" w:lineRule="auto"/>
        <w:rPr>
          <w:rFonts w:hint="eastAsia" w:ascii="宋体" w:hAnsi="宋体" w:cs="宋体"/>
          <w:szCs w:val="21"/>
        </w:rPr>
      </w:pPr>
      <w:r>
        <w:rPr>
          <w:rFonts w:hint="eastAsia" w:ascii="宋体" w:hAnsi="宋体" w:cs="宋体"/>
          <w:szCs w:val="21"/>
        </w:rPr>
        <w:t xml:space="preserve">4.1监理人的一般规定</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关于监理人的监理内容：</w:t>
      </w:r>
      <w:bookmarkStart w:id="220" w:name="OLE_LINK247"/>
      <w:r/>
      <w:bookmarkStart w:id="221" w:name="OLE_LINK248"/>
      <w:r>
        <w:rPr>
          <w:rFonts w:hint="eastAsia" w:ascii="宋体" w:hAnsi="宋体"/>
          <w:color w:val="000000"/>
          <w:szCs w:val="21"/>
          <w:u w:val="single"/>
        </w:rPr>
        <w:t xml:space="preserve">详见《委托监理合同》</w:t>
      </w:r>
      <w:bookmarkEnd w:id="220"/>
      <w:r/>
      <w:bookmarkEnd w:id="221"/>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olor w:val="000000"/>
          <w:szCs w:val="21"/>
          <w:u w:val="single"/>
        </w:rPr>
        <w:t xml:space="preserve">详见《委托监理合同》</w:t>
      </w:r>
      <w:r>
        <w:rPr>
          <w:rFonts w:hint="eastAsia" w:ascii="宋体" w:hAnsi="宋体" w:cs="宋体"/>
          <w:szCs w:val="21"/>
          <w:u w:val="single"/>
        </w:rPr>
        <w:t xml:space="preserve"> </w:t>
      </w:r>
      <w:r>
        <w:rPr>
          <w:rFonts w:hint="eastAsia" w:ascii="宋体" w:hAnsi="宋体" w:cs="宋体"/>
          <w:szCs w:val="21"/>
        </w:rPr>
        <w:t xml:space="preserve">。 </w:t>
      </w:r>
      <w:r/>
    </w:p>
    <w:p>
      <w:pPr>
        <w:pStyle w:val="1593"/>
        <w:ind w:firstLine="420"/>
        <w:spacing w:line="360" w:lineRule="auto"/>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办公场所由承包人负责提供；生活场所由监理人自行负责</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4.2 监理人员</w:t>
      </w:r>
      <w:r/>
    </w:p>
    <w:p>
      <w:pPr>
        <w:pStyle w:val="1593"/>
        <w:ind w:firstLine="420"/>
        <w:spacing w:line="360" w:lineRule="auto"/>
        <w:rPr>
          <w:rFonts w:hint="eastAsia" w:ascii="宋体" w:hAnsi="宋体" w:cs="宋体"/>
          <w:szCs w:val="21"/>
        </w:rPr>
      </w:pPr>
      <w:r>
        <w:rPr>
          <w:rFonts w:hint="eastAsia" w:ascii="宋体" w:hAnsi="宋体" w:cs="宋体"/>
          <w:szCs w:val="21"/>
        </w:rPr>
        <w:t xml:space="preserve">总监理工程师：</w:t>
      </w:r>
      <w:r/>
    </w:p>
    <w:p>
      <w:pPr>
        <w:pStyle w:val="1593"/>
        <w:ind w:firstLine="420"/>
        <w:spacing w:line="360" w:lineRule="auto"/>
        <w:rPr>
          <w:rFonts w:hint="eastAsia" w:ascii="宋体" w:hAnsi="宋体" w:cs="宋体"/>
          <w:szCs w:val="21"/>
        </w:rPr>
      </w:pPr>
      <w:r>
        <w:rPr>
          <w:rFonts w:hint="eastAsia" w:ascii="宋体" w:hAnsi="宋体" w:cs="宋体"/>
          <w:szCs w:val="21"/>
        </w:rPr>
        <w:t xml:space="preserve">姓    名：</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职    务：</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电子信箱：</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通信地址：</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关于监理人的其他约定：</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4.4 商定或确定</w:t>
      </w:r>
      <w:r/>
    </w:p>
    <w:p>
      <w:pPr>
        <w:pStyle w:val="1593"/>
        <w:ind w:firstLine="420"/>
        <w:spacing w:line="360" w:lineRule="auto"/>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pStyle w:val="1593"/>
        <w:ind w:firstLine="420"/>
        <w:jc w:val="left"/>
        <w:spacing w:line="360" w:lineRule="auto"/>
        <w:rPr>
          <w:rFonts w:hint="eastAsia" w:ascii="宋体" w:hAnsi="宋体" w:cs="宋体"/>
          <w:szCs w:val="21"/>
        </w:rPr>
      </w:pPr>
      <w:r>
        <w:rPr>
          <w:rFonts w:hint="eastAsia" w:ascii="宋体" w:hAnsi="宋体"/>
          <w:szCs w:val="21"/>
          <w:u w:val="single"/>
        </w:rPr>
        <w:t xml:space="preserve">不予授权</w:t>
      </w:r>
      <w:r>
        <w:rPr>
          <w:rFonts w:hint="eastAsia" w:ascii="宋体" w:hAnsi="宋体" w:cs="宋体"/>
          <w:szCs w:val="21"/>
        </w:rPr>
        <w:t xml:space="preserve">。</w:t>
      </w:r>
      <w:r>
        <w:rPr>
          <w:rFonts w:hint="eastAsia" w:ascii="宋体" w:hAnsi="宋体" w:cs="宋体"/>
          <w:szCs w:val="21"/>
        </w:rPr>
      </w:r>
      <w:r/>
    </w:p>
    <w:p>
      <w:pPr>
        <w:pStyle w:val="1593"/>
        <w:spacing w:line="360" w:lineRule="auto"/>
        <w:rPr>
          <w:rFonts w:hint="eastAsia" w:ascii="宋体" w:hAnsi="宋体" w:cs="宋体"/>
          <w:b/>
          <w:szCs w:val="21"/>
        </w:rPr>
      </w:pPr>
      <w:r>
        <w:rPr>
          <w:rFonts w:hint="eastAsia" w:ascii="宋体" w:hAnsi="宋体" w:cs="宋体"/>
          <w:b/>
          <w:szCs w:val="21"/>
        </w:rPr>
        <w:t xml:space="preserve">5. 工程质量</w:t>
      </w:r>
      <w:r/>
    </w:p>
    <w:p>
      <w:pPr>
        <w:pStyle w:val="1593"/>
        <w:ind w:firstLine="420"/>
        <w:spacing w:line="360" w:lineRule="auto"/>
        <w:rPr>
          <w:rFonts w:hint="eastAsia" w:ascii="宋体" w:hAnsi="宋体" w:cs="宋体"/>
          <w:szCs w:val="21"/>
        </w:rPr>
      </w:pPr>
      <w:r>
        <w:rPr>
          <w:rFonts w:hint="eastAsia" w:ascii="宋体" w:hAnsi="宋体" w:cs="宋体"/>
          <w:szCs w:val="21"/>
        </w:rPr>
        <w:t xml:space="preserve">5.1 质量要求</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5.1.1 特殊质量标准和要求：</w:t>
      </w:r>
      <w:r>
        <w:rPr>
          <w:rFonts w:hint="eastAsia" w:ascii="宋体" w:hAnsi="宋体" w:cs="宋体"/>
          <w:szCs w:val="21"/>
          <w:u w:val="single"/>
        </w:rPr>
        <w:t xml:space="preserve"> </w:t>
      </w:r>
      <w:r>
        <w:rPr>
          <w:rFonts w:hint="eastAsia" w:ascii="宋体" w:hAnsi="宋体"/>
          <w:szCs w:val="21"/>
          <w:u w:val="single"/>
        </w:rPr>
        <w:t xml:space="preserve">工程质量必须达到国家施工质量验收规范合格标准</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5.2质量保证措施</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5.2.2承包人的质量管理</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承包人必须严格按照施工图纸、工程技术要求及有关工程施工规范、规格和标准施工，并无条件的接受发包人共同委托的监理单位全方位、全过程的监督管理。无论监理工程师是否进行并通过了各项检验，均不解除承包人对自己承包的工程的质量所负的责任。 </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无论质量问题是否由承包人原因引起的，承包人均须及时通知监理工程师。</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5.3 隐蔽工程检查</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提前48小时书面通知 </w:t>
      </w:r>
      <w:r>
        <w:rPr>
          <w:rFonts w:hint="eastAsia" w:ascii="宋体" w:hAnsi="宋体" w:cs="宋体"/>
          <w:szCs w:val="21"/>
        </w:rPr>
        <w:t xml:space="preserve">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本工程中的隐蔽工程项目，承包人须严格执行《关于进一步加强我市隐蔽工程验收管理的暂行通知》（海建〔2024〕53号）。工程竣工验收前，承包人应按要求整理工程项目全部隐蔽工程验收资料和电子影像文件一式六份报送发包人和监理单位审核。</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5.5 质量争议检测</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合同当事人对工程质量有争议的，由双方协商确定的工程质量检测机构鉴定，由此产生的费用及因此造成的损失，由责任方承担。</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合同当事人均有责任的，由双方根据其责任分别承担。合同当事人无法达成一致的，按照第20.4款〔诉讼或仲裁〕执行。</w:t>
      </w:r>
      <w:r/>
    </w:p>
    <w:p>
      <w:pPr>
        <w:pStyle w:val="1593"/>
        <w:spacing w:line="360" w:lineRule="auto"/>
        <w:rPr>
          <w:rFonts w:hint="eastAsia" w:ascii="宋体" w:hAnsi="宋体" w:cs="宋体"/>
          <w:b/>
          <w:szCs w:val="21"/>
        </w:rPr>
      </w:pPr>
      <w:r>
        <w:rPr>
          <w:rFonts w:hint="eastAsia" w:ascii="宋体" w:hAnsi="宋体" w:cs="宋体"/>
          <w:b/>
          <w:szCs w:val="21"/>
        </w:rPr>
        <w:t xml:space="preserve">6. 安全文明施工与环境保护</w:t>
      </w:r>
      <w:r/>
    </w:p>
    <w:p>
      <w:pPr>
        <w:pStyle w:val="1593"/>
        <w:ind w:firstLine="420"/>
        <w:spacing w:after="120" w:line="400" w:lineRule="exact"/>
        <w:rPr>
          <w:rFonts w:ascii="宋体" w:hAnsi="宋体"/>
          <w:color w:val="000000"/>
          <w:szCs w:val="21"/>
        </w:rPr>
      </w:pPr>
      <w:r>
        <w:rPr>
          <w:rFonts w:hint="eastAsia" w:ascii="宋体" w:hAnsi="宋体"/>
          <w:color w:val="000000"/>
          <w:szCs w:val="21"/>
        </w:rPr>
        <w:t xml:space="preserve">6.1安全文明施工</w:t>
      </w:r>
      <w:r>
        <w:rPr>
          <w:rFonts w:ascii="宋体" w:hAnsi="宋体"/>
          <w:color w:val="000000"/>
          <w:szCs w:val="21"/>
        </w:rPr>
      </w:r>
      <w:r/>
    </w:p>
    <w:p>
      <w:pPr>
        <w:pStyle w:val="1593"/>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6.1.1 项目安全生产的达标目标及相应事项的约定：</w:t>
      </w:r>
      <w:r>
        <w:rPr>
          <w:rFonts w:hint="eastAsia" w:ascii="宋体" w:hAnsi="宋体"/>
          <w:color w:val="000000"/>
          <w:szCs w:val="21"/>
          <w:u w:val="single"/>
        </w:rPr>
        <w:t xml:space="preserve">要求达到《建筑施工安全检查标准》（JGJ59-2011）标准。</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6.1.4 关于治安保卫的特别约定：</w:t>
      </w:r>
      <w:r>
        <w:rPr>
          <w:rFonts w:hint="eastAsia" w:ascii="宋体" w:hAnsi="宋体"/>
          <w:color w:val="000000"/>
          <w:szCs w:val="21"/>
          <w:u w:val="single"/>
        </w:rPr>
        <w:t xml:space="preserve">承包人对发包人交付的材料或者工程设备负安全保卫责任，因安全保障措施不到位或保卫人员失责，所有损失概由承包人承担  </w:t>
      </w:r>
      <w:r>
        <w:rPr>
          <w:rFonts w:hint="eastAsia" w:ascii="宋体" w:hAnsi="宋体"/>
          <w:color w:val="000000"/>
          <w:szCs w:val="21"/>
        </w:rPr>
        <w:t xml:space="preserve">。</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关于编制施工场地治安管理计划的约定：</w:t>
      </w:r>
      <w:r>
        <w:rPr>
          <w:rFonts w:hint="eastAsia" w:ascii="宋体" w:hAnsi="宋体"/>
          <w:color w:val="000000"/>
          <w:szCs w:val="21"/>
          <w:u w:val="single"/>
        </w:rPr>
        <w:t xml:space="preserve">施工场地治安管理计划和突发治安事件紧急预案的编制责任人为承包人</w:t>
      </w:r>
      <w:r>
        <w:rPr>
          <w:rFonts w:hint="eastAsia" w:ascii="宋体" w:hAnsi="宋体"/>
          <w:color w:val="000000"/>
          <w:szCs w:val="21"/>
        </w:rPr>
        <w:t xml:space="preserve">。</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6.1.2 安全生产保证措施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（1）承包人向监理人报送施工安全措施计划的期限：接到开工报告的7天内。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（2）监理人收到承包人报送的施工安全措施计划后应当在 7 天内给予批复。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3）合同约定的安全作业环境及安全施工措施所需费用应遵守有关规定，并包括在相关工作的合同价格中。承包人在投标时已认真踏勘施工现场，充分考虑了各种困难因素，并据此制定符合相关部门要求安全防护措施、文明施工措施，承包人为实施上述措施所发生的费用已包含在合同价内，不得向发包人提出增加费用的要求。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在施工过程中出现财产损失或者人身伤亡事故的，其责任概由承包人承担，发包人不承担任何责任。若安全事故确因承包人的安全保障措施不到位，承包人须出具出面报告，报道相关原因及整改措施，追究相关人员的责任，并对安全事故所带来的社会影响与伤残或死亡人员的抚恤作出妥善处理措施，以杜绝安全事故的发生。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如承包人不文明施工、施工现场发生轻伤、重伤、或重大安全事故，发包人视实际情况扣减合同价的1%的违约金。如果非承包人原因造成的安全事故不予以承担。违反安全管理规定的一般行为，有一次扣人民币1000元，发生重伤以上安全事故所产生的费用发包人有权从工程款中扣除。</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6.1.4 关于治安保卫的特别约定：</w:t>
      </w:r>
      <w:r>
        <w:rPr>
          <w:rFonts w:hint="eastAsia" w:ascii="宋体" w:hAnsi="宋体"/>
          <w:color w:val="000000"/>
          <w:szCs w:val="21"/>
          <w:u w:val="single"/>
        </w:rPr>
        <w:t xml:space="preserve">按通用条款执行</w:t>
      </w:r>
      <w:r>
        <w:rPr>
          <w:rFonts w:hint="eastAsia" w:ascii="宋体" w:hAnsi="宋体"/>
          <w:color w:val="000000"/>
          <w:szCs w:val="21"/>
        </w:rPr>
        <w:t xml:space="preserve">。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关于编制施工场地治安管理计划的约定：承包人应当负责统一管理施工场地的治安保卫事项，履行合同工程的治安保卫职责。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承包人对发包人交付的材料或者工程设备负安全保卫责任，因安全保障措施不到位或保卫人员失责，所有损失概由承包人承担。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施工场地治安管理计划和突发治安事件紧急预案的编制责任人：</w:t>
      </w:r>
      <w:r>
        <w:rPr>
          <w:rFonts w:hint="eastAsia" w:ascii="宋体" w:hAnsi="宋体"/>
          <w:color w:val="000000"/>
          <w:szCs w:val="21"/>
          <w:u w:val="single"/>
        </w:rPr>
        <w:t xml:space="preserve">承包人</w:t>
      </w:r>
      <w:r>
        <w:rPr>
          <w:rFonts w:hint="eastAsia" w:ascii="宋体" w:hAnsi="宋体"/>
          <w:color w:val="000000"/>
          <w:szCs w:val="21"/>
        </w:rPr>
        <w:t xml:space="preserve">。</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6.1.5 文明施工</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合同当事人对文明施工的要求：</w:t>
      </w:r>
      <w:r>
        <w:rPr>
          <w:rFonts w:hint="eastAsia" w:ascii="宋体" w:hAnsi="宋体"/>
          <w:color w:val="000000"/>
          <w:szCs w:val="21"/>
          <w:u w:val="single"/>
        </w:rPr>
        <w:t xml:space="preserve">达到《建筑施工现场环境与卫生标准》（JGJ146-2013）</w:t>
      </w:r>
      <w:r>
        <w:rPr>
          <w:rFonts w:hint="eastAsia" w:ascii="宋体" w:hAnsi="宋体"/>
          <w:color w:val="000000"/>
          <w:szCs w:val="21"/>
        </w:rPr>
        <w:t xml:space="preserve">。</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6.1.6 关于安全文明施工费支付比例和支付期限的约定：</w:t>
      </w:r>
      <w:r>
        <w:rPr>
          <w:rFonts w:hint="eastAsia" w:ascii="宋体" w:hAnsi="宋体"/>
          <w:color w:val="000000"/>
          <w:szCs w:val="21"/>
          <w:u w:val="single"/>
        </w:rPr>
        <w:t xml:space="preserve">  纳入合同价格支付    </w:t>
      </w:r>
      <w:r>
        <w:rPr>
          <w:rFonts w:hint="eastAsia" w:ascii="宋体" w:hAnsi="宋体"/>
          <w:color w:val="000000"/>
          <w:szCs w:val="21"/>
        </w:rPr>
        <w:t xml:space="preserve">。</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6.3 环境保护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（1）施工环保措施计划报送监理人审批的时间：</w:t>
      </w:r>
      <w:r>
        <w:rPr>
          <w:rFonts w:hint="eastAsia" w:ascii="宋体" w:hAnsi="宋体"/>
          <w:color w:val="000000"/>
          <w:szCs w:val="21"/>
          <w:u w:val="single"/>
        </w:rPr>
        <w:t xml:space="preserve">7天</w:t>
      </w:r>
      <w:r>
        <w:rPr>
          <w:rFonts w:hint="eastAsia" w:ascii="宋体" w:hAnsi="宋体"/>
          <w:color w:val="000000"/>
          <w:szCs w:val="21"/>
        </w:rPr>
        <w:t xml:space="preserve">。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（2）监理人收到承包人报送的施工环保措施计划后应当在</w:t>
      </w:r>
      <w:r>
        <w:rPr>
          <w:rFonts w:hint="eastAsia" w:ascii="宋体" w:hAnsi="宋体"/>
          <w:color w:val="000000"/>
          <w:szCs w:val="21"/>
          <w:u w:val="single"/>
        </w:rPr>
        <w:t xml:space="preserve"> 7 </w:t>
      </w:r>
      <w:r>
        <w:rPr>
          <w:rFonts w:hint="eastAsia" w:ascii="宋体" w:hAnsi="宋体"/>
          <w:color w:val="000000"/>
          <w:szCs w:val="21"/>
        </w:rPr>
        <w:t xml:space="preserve">天内给予批复。 </w:t>
      </w:r>
      <w:r/>
    </w:p>
    <w:p>
      <w:pPr>
        <w:pStyle w:val="1593"/>
        <w:ind w:firstLine="420"/>
        <w:jc w:val="left"/>
        <w:spacing w:line="400" w:lineRule="exact"/>
        <w:rPr>
          <w:rFonts w:hint="eastAsia" w:ascii="宋体" w:hAnsi="宋体"/>
          <w:color w:val="000000"/>
          <w:szCs w:val="21"/>
        </w:rPr>
      </w:pPr>
      <w:r>
        <w:rPr>
          <w:rFonts w:hint="eastAsia" w:ascii="宋体" w:hAnsi="宋体"/>
          <w:color w:val="000000"/>
          <w:szCs w:val="21"/>
        </w:rPr>
        <w:t xml:space="preserve">（3）承包人在施工过程中，应加强对环境的保护，避免出现重大污染事件发生。若出现重大污染事件，对社会周边人员的生存造成严重影响，须及时采取措施消除影响，若有证据表明周边居民身体健康受到伤害，承包人须对受害者予以赔偿，并承担由此产生的社会责任。</w:t>
      </w:r>
      <w:r/>
    </w:p>
    <w:p>
      <w:pPr>
        <w:pStyle w:val="1593"/>
        <w:ind w:firstLine="422"/>
        <w:jc w:val="left"/>
        <w:spacing w:line="360" w:lineRule="auto"/>
        <w:rPr>
          <w:rFonts w:hint="eastAsia" w:ascii="宋体" w:hAnsi="宋体" w:cs="宋体"/>
          <w:b/>
          <w:szCs w:val="21"/>
        </w:rPr>
      </w:pPr>
      <w:r>
        <w:rPr>
          <w:rFonts w:hint="eastAsia" w:ascii="宋体" w:hAnsi="宋体" w:cs="宋体"/>
          <w:b/>
          <w:szCs w:val="21"/>
        </w:rPr>
        <w:t xml:space="preserve">7. 工期和进度</w:t>
      </w:r>
      <w:r/>
    </w:p>
    <w:p>
      <w:pPr>
        <w:pStyle w:val="1593"/>
        <w:ind w:firstLine="420"/>
        <w:spacing w:line="360" w:lineRule="auto"/>
        <w:rPr>
          <w:rFonts w:hint="eastAsia" w:ascii="宋体" w:hAnsi="宋体" w:cs="宋体"/>
          <w:szCs w:val="21"/>
        </w:rPr>
      </w:pPr>
      <w:r>
        <w:rPr>
          <w:rFonts w:hint="eastAsia" w:ascii="宋体" w:hAnsi="宋体" w:cs="宋体"/>
          <w:szCs w:val="21"/>
        </w:rPr>
        <w:t xml:space="preserve">7.1 施工组织设计</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olor w:val="000000"/>
          <w:szCs w:val="21"/>
          <w:u w:val="single"/>
        </w:rPr>
        <w:t xml:space="preserve">按通用条款或双方另行约定</w:t>
      </w:r>
      <w:r>
        <w:rPr>
          <w:rFonts w:hint="eastAsia" w:ascii="宋体" w:hAnsi="宋体" w:cs="宋体"/>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正式开工7日前，并满足手续办理要求。</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发包人和监理人在收到详细的施工组织设计后确认或提出修改意见的限：</w:t>
      </w:r>
      <w:r>
        <w:rPr>
          <w:rFonts w:hint="eastAsia" w:ascii="宋体" w:hAnsi="宋体"/>
          <w:szCs w:val="21"/>
          <w:u w:val="single"/>
        </w:rPr>
        <w:t xml:space="preserve">收到施工组织设计（施工方案）后7日内</w:t>
      </w:r>
      <w:r>
        <w:rPr>
          <w:rFonts w:ascii="宋体" w:hAnsi="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7.2 施工进度计划</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7.2.2 施工进度计划的修订</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szCs w:val="21"/>
          <w:u w:val="single"/>
        </w:rPr>
        <w:t xml:space="preserve">收到进度计划后7日内</w:t>
      </w:r>
      <w:r>
        <w:rPr>
          <w:rFonts w:hint="eastAsia" w:ascii="宋体" w:hAnsi="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7.3 开工</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7.3.1 开工准备</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szCs w:val="21"/>
          <w:u w:val="single"/>
        </w:rPr>
        <w:t xml:space="preserve">合同签订后5日内</w:t>
      </w:r>
      <w:r>
        <w:rPr>
          <w:rFonts w:hint="eastAsia" w:ascii="宋体" w:hAnsi="宋体" w:cs="宋体"/>
          <w:szCs w:val="21"/>
        </w:rPr>
        <w:t xml:space="preserve">。</w:t>
      </w:r>
      <w:r>
        <w:rPr>
          <w:rFonts w:hint="eastAsia" w:ascii="宋体" w:hAnsi="宋体" w:cs="宋体"/>
          <w:szCs w:val="21"/>
          <w:u w:val="single"/>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olor w:val="000000"/>
          <w:szCs w:val="21"/>
          <w:u w:val="single"/>
        </w:rPr>
        <w:t xml:space="preserve">开工前5 日依据投标文件，结合施工现场情况，报施工总进度计划，每周四报周进度计划 </w:t>
      </w:r>
      <w:r>
        <w:rPr>
          <w:rFonts w:hint="eastAsia" w:ascii="宋体" w:hAnsi="宋体"/>
          <w:color w:val="000000"/>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7.3.2开工通知</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90</w:t>
      </w:r>
      <w:r>
        <w:rPr>
          <w:rFonts w:hint="eastAsia" w:ascii="宋体" w:hAnsi="宋体" w:cs="宋体"/>
          <w:szCs w:val="21"/>
        </w:rPr>
        <w:t xml:space="preserve">天内发出开工通知的，承包人有权提出价格调整要求，或者解除合同。</w:t>
      </w:r>
      <w:r/>
    </w:p>
    <w:p>
      <w:pPr>
        <w:pStyle w:val="1593"/>
        <w:ind w:firstLine="420"/>
        <w:spacing w:line="360" w:lineRule="auto"/>
        <w:rPr>
          <w:rFonts w:hint="eastAsia" w:ascii="宋体" w:hAnsi="宋体" w:cs="宋体"/>
          <w:szCs w:val="21"/>
        </w:rPr>
      </w:pPr>
      <w:r>
        <w:rPr>
          <w:rFonts w:hint="eastAsia" w:ascii="宋体" w:hAnsi="宋体" w:cs="宋体"/>
          <w:szCs w:val="21"/>
        </w:rPr>
        <w:t xml:space="preserve">7.4 测量放线</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以书面形式交给承包人，并于开工前进行现场交验。</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7.5 工期延误</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7.5.1 因发包人原因导致工期延误</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1、发包人未按合同规定支付工程款并确实影响施工进度；2重大设计变更而影响施工进度；3、政策处理问题影响施工进度；4、不可抗力，此延误工期须在发现后七天内办理签证，逾期不予认可 。</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7.5.2 因承包人原因导致工期延误</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若因承包人原因造成本工程未能在规定的时间内通过竣工验收，承包人每延迟竣工一天，须按合同总造价的万分之五向发包人支付违约金。因未能在规定时间内竣工验收而由此造成的一切损失由承包人承担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签约合同价的5%</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7.6 不利物质条件</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7.7异常恶劣的气候条件</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发包人和承包人同意以下情形视为异常恶劣的气候条件：</w:t>
      </w:r>
      <w:r>
        <w:rPr>
          <w:rFonts w:hint="eastAsia" w:ascii="宋体" w:hAnsi="宋体"/>
          <w:color w:val="000000"/>
          <w:szCs w:val="21"/>
          <w:u w:val="single"/>
        </w:rPr>
        <w:t xml:space="preserve">由市级以上人民政府颁布的条件为准(以最新发布为准)。</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7.9 提前竣工的奖励</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7.9.2提前竣工的奖励：</w:t>
      </w:r>
      <w:r>
        <w:rPr>
          <w:rFonts w:hint="eastAsia" w:ascii="宋体" w:hAnsi="宋体"/>
          <w:szCs w:val="21"/>
          <w:u w:val="single"/>
        </w:rPr>
        <w:t xml:space="preserve">不予奖励</w:t>
      </w:r>
      <w:r>
        <w:rPr>
          <w:rFonts w:hint="eastAsia" w:ascii="宋体" w:hAnsi="宋体" w:cs="宋体"/>
          <w:szCs w:val="21"/>
          <w:u w:val="single"/>
        </w:rPr>
        <w:t xml:space="preserve">  </w:t>
      </w:r>
      <w:r>
        <w:rPr>
          <w:rFonts w:hint="eastAsia" w:ascii="宋体" w:hAnsi="宋体" w:cs="宋体"/>
          <w:szCs w:val="21"/>
        </w:rPr>
        <w:t xml:space="preserve">。</w:t>
      </w:r>
      <w:r/>
    </w:p>
    <w:p>
      <w:pPr>
        <w:pStyle w:val="1593"/>
        <w:spacing w:line="360" w:lineRule="auto"/>
        <w:rPr>
          <w:rFonts w:hint="eastAsia" w:ascii="宋体" w:hAnsi="宋体" w:cs="宋体"/>
          <w:b/>
          <w:szCs w:val="21"/>
        </w:rPr>
      </w:pPr>
      <w:r>
        <w:rPr>
          <w:rFonts w:hint="eastAsia" w:ascii="宋体" w:hAnsi="宋体" w:cs="宋体"/>
          <w:b/>
          <w:szCs w:val="21"/>
        </w:rPr>
        <w:t xml:space="preserve">8. 材料与设备</w:t>
      </w:r>
      <w:r/>
    </w:p>
    <w:p>
      <w:pPr>
        <w:pStyle w:val="1593"/>
        <w:ind w:firstLine="420"/>
        <w:spacing w:line="360" w:lineRule="auto"/>
        <w:rPr>
          <w:rFonts w:hint="eastAsia" w:ascii="宋体" w:hAnsi="宋体" w:cs="宋体"/>
          <w:szCs w:val="21"/>
        </w:rPr>
      </w:pPr>
      <w:r>
        <w:rPr>
          <w:rFonts w:hint="eastAsia" w:ascii="宋体" w:hAnsi="宋体" w:cs="宋体"/>
          <w:szCs w:val="21"/>
        </w:rPr>
        <w:t xml:space="preserve">8.1发包人采购材料设备</w:t>
      </w:r>
      <w:r/>
    </w:p>
    <w:p>
      <w:pPr>
        <w:pStyle w:val="1593"/>
        <w:ind w:firstLine="420"/>
        <w:spacing w:line="360" w:lineRule="auto"/>
        <w:rPr>
          <w:rFonts w:hint="eastAsia" w:ascii="宋体" w:hAnsi="宋体" w:cs="宋体"/>
          <w:szCs w:val="21"/>
        </w:rPr>
      </w:pPr>
      <w:r>
        <w:rPr>
          <w:rFonts w:hint="eastAsia" w:ascii="宋体" w:hAnsi="宋体" w:cs="宋体"/>
          <w:szCs w:val="21"/>
        </w:rPr>
        <w:t xml:space="preserve">承包人应编制材料供应计划，发包人现场代表应对供应计划进行认真审核。合同生效后承包人应提前45天向发包人按实提交所需材料品种、数量、型号、规格、质量等级，如有误差造成的损失由承包人承担。</w:t>
      </w:r>
      <w:r/>
    </w:p>
    <w:p>
      <w:pPr>
        <w:pStyle w:val="1593"/>
        <w:ind w:firstLine="420"/>
        <w:spacing w:line="360" w:lineRule="auto"/>
        <w:rPr>
          <w:rFonts w:hint="eastAsia" w:ascii="宋体" w:hAnsi="宋体" w:cs="宋体"/>
          <w:szCs w:val="21"/>
        </w:rPr>
      </w:pPr>
      <w:r>
        <w:rPr>
          <w:rFonts w:hint="eastAsia" w:ascii="宋体" w:hAnsi="宋体" w:cs="宋体"/>
          <w:szCs w:val="21"/>
        </w:rPr>
        <w:t xml:space="preserve">8.2承包人采购材料设备 </w:t>
      </w:r>
      <w:r/>
    </w:p>
    <w:p>
      <w:pPr>
        <w:pStyle w:val="1593"/>
        <w:ind w:firstLine="420"/>
        <w:spacing w:line="360" w:lineRule="auto"/>
        <w:rPr>
          <w:rFonts w:hint="eastAsia" w:ascii="宋体" w:hAnsi="宋体" w:cs="宋体"/>
          <w:szCs w:val="21"/>
        </w:rPr>
      </w:pPr>
      <w:r>
        <w:rPr>
          <w:rFonts w:hint="eastAsia" w:ascii="宋体" w:hAnsi="宋体" w:cs="宋体"/>
          <w:szCs w:val="21"/>
        </w:rPr>
        <w:t xml:space="preserve">（1）承包人采购的材料设备进场前需提供：</w:t>
      </w:r>
      <w:r/>
    </w:p>
    <w:p>
      <w:pPr>
        <w:pStyle w:val="1593"/>
        <w:ind w:firstLine="420"/>
        <w:spacing w:line="360" w:lineRule="auto"/>
        <w:rPr>
          <w:rFonts w:hint="eastAsia" w:ascii="宋体" w:hAnsi="宋体" w:cs="宋体"/>
          <w:szCs w:val="21"/>
        </w:rPr>
      </w:pPr>
      <w:r>
        <w:rPr>
          <w:rFonts w:hint="eastAsia" w:ascii="宋体" w:hAnsi="宋体" w:cs="宋体"/>
          <w:szCs w:val="21"/>
        </w:rPr>
        <w:t xml:space="preserve">①出厂合格证、检验合格证明、质量合格证明、质保书等证明材料，以及进场材料的型号、规格、批次及数量。</w:t>
      </w:r>
      <w:r/>
    </w:p>
    <w:p>
      <w:pPr>
        <w:pStyle w:val="1593"/>
        <w:ind w:firstLine="420"/>
        <w:spacing w:line="360" w:lineRule="auto"/>
        <w:rPr>
          <w:rFonts w:hint="eastAsia" w:ascii="宋体" w:hAnsi="宋体" w:cs="宋体"/>
          <w:szCs w:val="21"/>
        </w:rPr>
      </w:pPr>
      <w:r>
        <w:rPr>
          <w:rFonts w:hint="eastAsia" w:ascii="宋体" w:hAnsi="宋体" w:cs="宋体"/>
          <w:szCs w:val="21"/>
        </w:rPr>
        <w:t xml:space="preserve">②进口设备须提供报关证明。</w:t>
      </w:r>
      <w:r/>
    </w:p>
    <w:p>
      <w:pPr>
        <w:pStyle w:val="1593"/>
        <w:ind w:firstLine="420"/>
        <w:spacing w:line="360" w:lineRule="auto"/>
        <w:rPr>
          <w:rFonts w:hint="eastAsia" w:ascii="宋体" w:hAnsi="宋体" w:cs="宋体"/>
          <w:szCs w:val="21"/>
        </w:rPr>
      </w:pPr>
      <w:r>
        <w:rPr>
          <w:rFonts w:hint="eastAsia" w:ascii="宋体" w:hAnsi="宋体" w:cs="宋体"/>
          <w:szCs w:val="21"/>
        </w:rPr>
        <w:t xml:space="preserve">③招标文件要求的产品资料及其它证明文件。</w:t>
      </w:r>
      <w:r/>
    </w:p>
    <w:p>
      <w:pPr>
        <w:pStyle w:val="1593"/>
        <w:ind w:firstLine="420"/>
        <w:spacing w:line="360" w:lineRule="auto"/>
        <w:rPr>
          <w:rFonts w:ascii="宋体" w:hAnsi="宋体" w:cs="宋体"/>
          <w:szCs w:val="21"/>
        </w:rPr>
      </w:pPr>
      <w:r>
        <w:rPr>
          <w:rFonts w:hint="eastAsia" w:ascii="宋体" w:hAnsi="宋体" w:cs="宋体"/>
          <w:szCs w:val="21"/>
        </w:rPr>
        <w:t xml:space="preserve">（2）承包人自行采购材料，应考虑使用国产中档以上且符合国家标准以及消防部门要求的合格产品，但采购前应将拟用品牌型号的书面材料报告及样品报送发包人；主要材料设备进场时要有质保书或出厂合格证，并已进行有关必要的检验或试验；主要材料设备进场后须通知发包人及监理工程师验收并经书面确认后方可使用。</w:t>
      </w:r>
      <w:r>
        <w:rPr>
          <w:rFonts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3）承包人自行采购的材料设备，发包人已推荐品牌、产地、规格、质量等要求的（详见清单），承包人在投标时承诺在合同履行中选用发包人推荐厂家品牌的产品，且需满足招标文件中提出的技术标准和质量要求；承包人如选择推荐厂家品牌以外的产品，其质量、性能应相当于或优于原推荐厂家品牌的产品，且满足招标文件中提出的技术标准和质量要求，同时向发包人提出书面申请，经发包人确认后方可采购使用。</w:t>
      </w:r>
      <w:r/>
    </w:p>
    <w:p>
      <w:pPr>
        <w:pStyle w:val="1593"/>
        <w:ind w:firstLine="420"/>
        <w:spacing w:line="360" w:lineRule="auto"/>
        <w:rPr>
          <w:rFonts w:hint="eastAsia" w:ascii="宋体" w:hAnsi="宋体" w:cs="宋体"/>
          <w:szCs w:val="21"/>
        </w:rPr>
      </w:pPr>
      <w:r>
        <w:rPr>
          <w:rFonts w:hint="eastAsia" w:ascii="宋体" w:hAnsi="宋体" w:cs="宋体"/>
          <w:szCs w:val="21"/>
        </w:rPr>
        <w:t xml:space="preserve">（4）除图纸或招标文件注明环境标志产品认证等级外，所有材料设备（含辅材）均应达到国家环境标志产品认证E1级或等同及以上标准。设备的品牌、规格型号，技术参数必须与招标文件、工程量清单相符。</w:t>
      </w:r>
      <w:r/>
    </w:p>
    <w:p>
      <w:pPr>
        <w:pStyle w:val="1593"/>
        <w:ind w:firstLine="420"/>
        <w:spacing w:line="360" w:lineRule="auto"/>
        <w:rPr>
          <w:rFonts w:hint="eastAsia" w:ascii="宋体" w:hAnsi="宋体" w:cs="宋体"/>
          <w:szCs w:val="21"/>
        </w:rPr>
      </w:pPr>
      <w:r>
        <w:rPr>
          <w:rFonts w:hint="eastAsia" w:ascii="宋体" w:hAnsi="宋体" w:cs="宋体"/>
          <w:szCs w:val="21"/>
        </w:rPr>
        <w:t xml:space="preserve">（5）建筑材料和装修材料必须符合设计要求。发包人对材料设备的认可，并不能免除承包人因使用不合格产品所造成的相关责任。</w:t>
      </w:r>
      <w:r/>
    </w:p>
    <w:p>
      <w:pPr>
        <w:pStyle w:val="1593"/>
        <w:ind w:firstLine="420"/>
        <w:spacing w:line="360" w:lineRule="auto"/>
        <w:rPr>
          <w:rFonts w:hint="eastAsia" w:ascii="宋体" w:hAnsi="宋体" w:cs="宋体"/>
          <w:szCs w:val="21"/>
        </w:rPr>
      </w:pPr>
      <w:r>
        <w:rPr>
          <w:rFonts w:hint="eastAsia" w:ascii="宋体" w:hAnsi="宋体" w:cs="宋体"/>
          <w:szCs w:val="21"/>
        </w:rPr>
        <w:t xml:space="preserve">（6）承包人及分包单位采购材料设备的检测，在监理单位见证取样员的见证下取样送样。</w:t>
      </w:r>
      <w:r/>
    </w:p>
    <w:p>
      <w:pPr>
        <w:pStyle w:val="1593"/>
        <w:ind w:firstLine="420"/>
        <w:spacing w:line="360" w:lineRule="auto"/>
        <w:rPr>
          <w:rFonts w:hint="eastAsia" w:ascii="宋体" w:hAnsi="宋体" w:cs="宋体"/>
          <w:szCs w:val="21"/>
        </w:rPr>
      </w:pPr>
      <w:r>
        <w:rPr>
          <w:rFonts w:hint="eastAsia" w:ascii="宋体" w:hAnsi="宋体" w:cs="宋体"/>
          <w:szCs w:val="21"/>
        </w:rPr>
        <w:t xml:space="preserve">（7）本工程所用材料，均由承包人按设计文件及规范要求自行采购和保管。材料送检的试验室或检测单位由发包人指定，检测合格的检测费由发包人承担，如检测不合格则由承包人承担检测费；发包人或监理工程师要求材料进行抽样的，承包人不得拒绝，检测合格抽检费用由发包人承担，如抽检不合格，则由承包人承担检测费，并赔偿相应损失。</w:t>
      </w:r>
      <w:r/>
    </w:p>
    <w:p>
      <w:pPr>
        <w:pStyle w:val="1593"/>
        <w:ind w:firstLine="420"/>
        <w:spacing w:line="360" w:lineRule="auto"/>
        <w:rPr>
          <w:rFonts w:hint="eastAsia" w:ascii="宋体" w:hAnsi="宋体" w:cs="宋体"/>
          <w:szCs w:val="21"/>
        </w:rPr>
      </w:pPr>
      <w:r>
        <w:rPr>
          <w:rFonts w:hint="eastAsia" w:ascii="宋体" w:hAnsi="宋体" w:cs="宋体"/>
          <w:szCs w:val="21"/>
        </w:rPr>
        <w:t xml:space="preserve">（8）承包人所报设备价、材料价如低于同期的省、市、县的造价信息或低于同期的市场价格信息，以及工程量清单与计价表中列明的所有需要填写的单价和合价,承包人均应填写,未填写的单价和合价,视为此项费用已包含在工程量清单的其他单价和合计价中。承包人标函中所报设备、材料其规格、尺寸、等级不得低于图纸或清单的要求。中标人应根据施工图或清单确定的高标准、等级、规格组织施工。</w:t>
      </w:r>
      <w:r/>
    </w:p>
    <w:p>
      <w:pPr>
        <w:pStyle w:val="1593"/>
        <w:ind w:firstLine="420"/>
        <w:spacing w:line="360" w:lineRule="auto"/>
        <w:rPr>
          <w:rFonts w:hint="eastAsia" w:ascii="宋体" w:hAnsi="宋体" w:cs="宋体"/>
          <w:szCs w:val="21"/>
        </w:rPr>
      </w:pPr>
      <w:r>
        <w:rPr>
          <w:rFonts w:hint="eastAsia" w:ascii="宋体" w:hAnsi="宋体" w:cs="宋体"/>
          <w:szCs w:val="21"/>
        </w:rPr>
        <w:t xml:space="preserve">（9）施工过程中发包人确认的材料品质只要不高于招标时的要求，承包人不得要求增加任何费用。若确因市场原因需更换品牌的，应征得发包人书面同意。</w:t>
      </w:r>
      <w:r/>
    </w:p>
    <w:p>
      <w:pPr>
        <w:pStyle w:val="1593"/>
        <w:ind w:firstLine="420"/>
        <w:spacing w:line="360" w:lineRule="auto"/>
        <w:rPr>
          <w:rFonts w:hint="eastAsia" w:ascii="宋体" w:hAnsi="宋体" w:cs="宋体"/>
          <w:szCs w:val="21"/>
        </w:rPr>
      </w:pPr>
      <w:r>
        <w:rPr>
          <w:rFonts w:hint="eastAsia" w:ascii="宋体" w:hAnsi="宋体" w:cs="宋体"/>
          <w:szCs w:val="21"/>
        </w:rPr>
        <w:t xml:space="preserve">8.4材料与工程设备的保管与使用</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8.6 样品</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8.6.1样品的报送与封存</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包括但不限于装饰类及安装类材料，具体以发包人要求为准。</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8.8 施工设备和临时设施</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8.8.1 承包人提供的施工设备和临时设施</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 </w:t>
      </w:r>
      <w:r>
        <w:rPr>
          <w:rFonts w:hint="eastAsia" w:ascii="宋体" w:hAnsi="宋体"/>
          <w:color w:val="000000"/>
          <w:szCs w:val="21"/>
          <w:u w:val="single"/>
        </w:rPr>
        <w:t xml:space="preserve">由承包人承担</w:t>
      </w:r>
      <w:r>
        <w:rPr>
          <w:rFonts w:hint="eastAsia" w:ascii="宋体" w:hAnsi="宋体" w:cs="宋体"/>
          <w:szCs w:val="21"/>
          <w:u w:val="single"/>
        </w:rPr>
        <w:t xml:space="preserve">  </w:t>
      </w:r>
      <w:r>
        <w:rPr>
          <w:rFonts w:hint="eastAsia" w:ascii="宋体" w:hAnsi="宋体" w:cs="宋体"/>
          <w:szCs w:val="21"/>
        </w:rPr>
        <w:t xml:space="preserve">。</w:t>
      </w:r>
      <w:r/>
    </w:p>
    <w:p>
      <w:pPr>
        <w:pStyle w:val="1593"/>
        <w:spacing w:line="360" w:lineRule="auto"/>
        <w:rPr>
          <w:rFonts w:hint="eastAsia" w:ascii="宋体" w:hAnsi="宋体" w:cs="宋体"/>
          <w:b/>
          <w:szCs w:val="21"/>
        </w:rPr>
      </w:pPr>
      <w:r>
        <w:rPr>
          <w:rFonts w:hint="eastAsia" w:ascii="宋体" w:hAnsi="宋体" w:cs="宋体"/>
          <w:b/>
          <w:szCs w:val="21"/>
        </w:rPr>
        <w:t xml:space="preserve">9. 试验与检验</w:t>
      </w:r>
      <w:r/>
    </w:p>
    <w:p>
      <w:pPr>
        <w:pStyle w:val="1593"/>
        <w:ind w:firstLine="420"/>
        <w:spacing w:line="360" w:lineRule="auto"/>
        <w:rPr>
          <w:rFonts w:hint="eastAsia" w:ascii="宋体" w:hAnsi="宋体" w:cs="宋体"/>
          <w:szCs w:val="21"/>
        </w:rPr>
      </w:pPr>
      <w:r>
        <w:rPr>
          <w:rFonts w:hint="eastAsia" w:ascii="宋体" w:hAnsi="宋体" w:cs="宋体"/>
          <w:szCs w:val="21"/>
        </w:rPr>
        <w:t xml:space="preserve">9.1试验设备与试验人员</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9.1.2 试验设备</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   </w:t>
      </w:r>
      <w:r>
        <w:rPr>
          <w:rFonts w:hint="eastAsia" w:ascii="宋体" w:hAnsi="宋体"/>
          <w:bCs/>
          <w:szCs w:val="21"/>
          <w:u w:val="single"/>
        </w:rPr>
        <w:t xml:space="preserve">按有关规定执行</w:t>
      </w:r>
      <w:r>
        <w:rPr>
          <w:rFonts w:hint="eastAsia" w:ascii="宋体" w:hAnsi="宋体" w:cs="宋体"/>
          <w:szCs w:val="21"/>
          <w:u w:val="single"/>
        </w:rPr>
        <w:t xml:space="preserve">   </w:t>
      </w:r>
      <w:r>
        <w:rPr>
          <w:rFonts w:hint="eastAsia" w:ascii="宋体" w:hAnsi="宋体" w:cs="宋体"/>
          <w:szCs w:val="21"/>
        </w:rPr>
        <w:t xml:space="preserve">。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w:t>
      </w:r>
      <w:r>
        <w:rPr>
          <w:rFonts w:hint="eastAsia" w:ascii="宋体" w:hAnsi="宋体"/>
          <w:bCs/>
          <w:szCs w:val="21"/>
          <w:u w:val="single"/>
        </w:rPr>
        <w:t xml:space="preserve">按有关规定执行</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w:t>
      </w:r>
      <w:r>
        <w:rPr>
          <w:rFonts w:hint="eastAsia" w:ascii="宋体" w:hAnsi="宋体"/>
          <w:bCs/>
          <w:szCs w:val="21"/>
          <w:u w:val="single"/>
        </w:rPr>
        <w:t xml:space="preserve">按有关规定执行</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9.4 现场工艺试验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                </w:t>
      </w:r>
      <w:r>
        <w:rPr>
          <w:rFonts w:hint="eastAsia" w:ascii="宋体" w:hAnsi="宋体" w:cs="宋体"/>
          <w:szCs w:val="21"/>
        </w:rPr>
        <w:t xml:space="preserve">。</w:t>
      </w:r>
      <w:r/>
    </w:p>
    <w:p>
      <w:pPr>
        <w:pStyle w:val="1593"/>
        <w:spacing w:line="360" w:lineRule="auto"/>
        <w:rPr>
          <w:rFonts w:hint="eastAsia" w:ascii="宋体" w:hAnsi="宋体" w:cs="宋体"/>
          <w:b/>
          <w:szCs w:val="21"/>
        </w:rPr>
      </w:pPr>
      <w:r>
        <w:rPr>
          <w:rFonts w:hint="eastAsia" w:ascii="宋体" w:hAnsi="宋体" w:cs="宋体"/>
          <w:b/>
          <w:szCs w:val="21"/>
        </w:rPr>
        <w:t xml:space="preserve">10. 变更</w:t>
      </w:r>
      <w:r/>
    </w:p>
    <w:p>
      <w:pPr>
        <w:pStyle w:val="1593"/>
        <w:ind w:firstLine="420"/>
        <w:spacing w:line="360" w:lineRule="auto"/>
        <w:rPr>
          <w:rFonts w:hint="eastAsia" w:ascii="宋体" w:hAnsi="宋体" w:cs="宋体"/>
          <w:szCs w:val="21"/>
        </w:rPr>
      </w:pPr>
      <w:r>
        <w:rPr>
          <w:rFonts w:hint="eastAsia" w:ascii="宋体" w:hAnsi="宋体" w:cs="宋体"/>
          <w:szCs w:val="21"/>
        </w:rPr>
        <w:t xml:space="preserve">10.1变更的范围</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关于变更的范围的约定：</w:t>
      </w:r>
      <w:r/>
    </w:p>
    <w:p>
      <w:pPr>
        <w:pStyle w:val="1593"/>
        <w:ind w:firstLine="420"/>
        <w:jc w:val="left"/>
        <w:spacing w:line="360" w:lineRule="auto"/>
        <w:rPr>
          <w:rFonts w:ascii="宋体" w:hAnsi="宋体" w:cs="宋体"/>
          <w:szCs w:val="21"/>
          <w:u w:val="single"/>
        </w:rPr>
      </w:pPr>
      <w:r/>
      <w:bookmarkStart w:id="222" w:name="OLE_LINK29"/>
      <w:r/>
      <w:bookmarkStart w:id="223" w:name="OLE_LINK30"/>
      <w:r>
        <w:rPr>
          <w:rFonts w:hint="eastAsia" w:ascii="宋体" w:hAnsi="宋体" w:cs="宋体"/>
          <w:szCs w:val="21"/>
          <w:u w:val="single"/>
        </w:rPr>
        <w:t xml:space="preserve">（1）发包人提出的设计变更；</w:t>
      </w:r>
      <w:r>
        <w:rPr>
          <w:rFonts w:ascii="宋体" w:hAnsi="宋体" w:cs="宋体"/>
          <w:szCs w:val="21"/>
          <w:u w:val="single"/>
        </w:rPr>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（2）承包人提出变更设计，必须征得发包人确认同意后方可实施；</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（3）承包人提出的合理化建议等涉及设计变更或补充的，在征得监理、发包人共同确认的书面同意的；</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（4）发包人保留部分材料的甲供的；</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（5）未经发包人共同确认的变更、签证及调整，不作为施工、结算的依据，如承包人根据未经</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共同确认的变更、调整施工，由此造成的费用及损失由承包人自行承担；</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6）采用固定单价合同形式的工程量清单计价方式、竣工结算的工程量按发包人、承包人双方在合同中约定应予计量且按实际完成的工程量确定，完成发包人要求的合同以外的零星工作或发生非承包人责任事件的工程量按现场签证确定。</w:t>
      </w:r>
      <w:bookmarkEnd w:id="222"/>
      <w:r/>
      <w:bookmarkEnd w:id="223"/>
      <w:r>
        <w:rPr>
          <w:rFonts w:hint="eastAsia" w:ascii="宋体" w:hAnsi="宋体" w:cs="宋体"/>
          <w:szCs w:val="21"/>
          <w:u w:val="single"/>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10.3变更程序</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（1）设计单位在设计过程中考虑不周而提出的设计变更通知，按有关规定办理工程变更通知单；增加投资的变更，需做出说明，并进行工程变更审批。</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（2）施工单位请求变更时，必须提出书面报告并附原图纸。监理工程师必须在接到报告24小时内根据报告内容进行严格审查，并提出意见报发包人现场代表，按有关规定办理工程变更单，并进行工程变更审批。</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3）工程任何形式、质量、数量和内容上的变更，必须由发包人工程师及监理工程师签发工程变更令（其内容包括：工程计量、变更图纸，发包人、承包人、监理及设计部门对变更的意见等），并由监理工程师监督承包人实施。</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（4）变更现场签证由发包人现场代表、监理、承包人三方现场计量签字，报监理总监、发包人复核(逾期未确认的不作为结算依据)。</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（5）所有变更单的工程量签证必须在变更通知发出后规定天数内报发包人审核。如逾期未报送，要书面说明原因否则将不予认可。</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（6）所有变更工程竣工时，施工方应及时做好资料由监理确认交发包人，以便做好资料存档。</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（7）工程变更是工程成本控制的重要组成部分，任何经办人均须认真负责，严格执行。凡利用变更工程玩忽职守、滥用职权徇私舞弊的，给予行政处分，构成犯罪、贪污的，追究刑事责任。</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8）本工程执行《关于印发海安市政府投资项目工程变更管理办法的通知》（海财建〔2025〕2号）和《关于印发海安市政府投资项目工程变更责任追究办法的通知》（海财建〔2025〕3号）。如关于工程变更相关文件有变化，按最新文件执行。</w:t>
      </w:r>
      <w:r/>
    </w:p>
    <w:p>
      <w:pPr>
        <w:pStyle w:val="1593"/>
        <w:ind w:firstLine="420"/>
        <w:spacing w:line="360" w:lineRule="auto"/>
        <w:rPr>
          <w:rFonts w:hint="eastAsia" w:ascii="宋体" w:hAnsi="宋体" w:cs="宋体"/>
          <w:szCs w:val="21"/>
        </w:rPr>
      </w:pPr>
      <w:r>
        <w:rPr>
          <w:rFonts w:hint="eastAsia" w:ascii="宋体" w:hAnsi="宋体" w:cs="宋体"/>
          <w:szCs w:val="21"/>
        </w:rPr>
        <w:t xml:space="preserve">10.4 变更估价</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10.4.1 变更估价原则</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关于变更估价的约定：</w:t>
      </w:r>
      <w:r>
        <w:rPr>
          <w:rFonts w:hint="eastAsia" w:ascii="宋体" w:hAnsi="宋体" w:cs="宋体"/>
          <w:szCs w:val="21"/>
          <w:u w:val="single"/>
        </w:rPr>
        <w:t xml:space="preserve">（1）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组织发包人代表共同商定或确定变更措施项目的费用，最终价款结算价审核为准。</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   </w:t>
      </w:r>
      <w:bookmarkStart w:id="224" w:name="OLE_LINK41"/>
      <w:r/>
      <w:bookmarkStart w:id="225" w:name="OLE_LINK42"/>
      <w:r>
        <w:rPr>
          <w:rFonts w:hint="eastAsia" w:ascii="宋体" w:hAnsi="宋体" w:cs="宋体"/>
          <w:szCs w:val="21"/>
        </w:rPr>
        <w:t xml:space="preserve"> </w:t>
      </w:r>
      <w:r>
        <w:rPr>
          <w:rFonts w:hint="eastAsia" w:ascii="宋体" w:hAnsi="宋体" w:cs="宋体"/>
          <w:szCs w:val="21"/>
          <w:u w:val="single"/>
        </w:rPr>
        <w:t xml:space="preserve">（2）合同协议书约定采用单价合同形式时，因非承包人原因引起已标价工程量清单中列明的工程量发生增减按 10.1 款执行，由承包人提出并由监理人按第 4.4 款商定或确定新的单价，该子目按修正后的新的单价计价，最终价款以审核部门审核为准。</w:t>
      </w:r>
      <w:bookmarkEnd w:id="224"/>
      <w:r/>
      <w:bookmarkEnd w:id="225"/>
      <w:r>
        <w:rPr>
          <w:rFonts w:hint="eastAsia" w:ascii="宋体" w:hAnsi="宋体" w:cs="宋体"/>
          <w:szCs w:val="21"/>
          <w:u w:val="single"/>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10.5承包人的合理化建议</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u w:val="single"/>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10.7 暂估价</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10.7.1 依法必须招标的暂估价项目</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种方式确定。</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10.7.2 不属于依法必须招标的暂估价项目</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1  </w:t>
      </w:r>
      <w:r>
        <w:rPr>
          <w:rFonts w:hint="eastAsia" w:ascii="宋体" w:hAnsi="宋体" w:cs="宋体"/>
          <w:szCs w:val="21"/>
        </w:rPr>
        <w:t xml:space="preserve">种方式确定。</w:t>
      </w:r>
      <w:r>
        <w:rPr>
          <w:rFonts w:hint="eastAsia" w:ascii="宋体" w:hAnsi="宋体"/>
          <w:szCs w:val="21"/>
          <w:u w:val="single"/>
        </w:rPr>
        <w:t xml:space="preserve">经发包人确认，并经审核部门审核核定为准</w:t>
      </w:r>
      <w:r>
        <w:rPr>
          <w:rFonts w:hint="eastAsia" w:ascii="宋体" w:hAnsi="宋体"/>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10.8 暂列金额</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合同当事人关于暂列金额使用的约定： 暂列金额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额不计入工程款付款的基数。</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 合同价款中的暂列金额在用于各项价款调整、索赔与现场签证后，若有余额，则余额归发包人，如出现差额，则由发包人补足并反映在相应的价款中。</w:t>
      </w:r>
      <w:r/>
    </w:p>
    <w:p>
      <w:pPr>
        <w:pStyle w:val="1593"/>
        <w:spacing w:line="360" w:lineRule="auto"/>
        <w:rPr>
          <w:rFonts w:hint="eastAsia" w:ascii="宋体" w:hAnsi="宋体" w:cs="宋体"/>
          <w:b/>
          <w:szCs w:val="21"/>
        </w:rPr>
      </w:pPr>
      <w:r>
        <w:rPr>
          <w:rFonts w:hint="eastAsia" w:ascii="宋体" w:hAnsi="宋体" w:cs="宋体"/>
          <w:b/>
          <w:szCs w:val="21"/>
        </w:rPr>
        <w:t xml:space="preserve">11. 价格调整</w:t>
      </w:r>
      <w:r/>
    </w:p>
    <w:p>
      <w:pPr>
        <w:pStyle w:val="1593"/>
        <w:ind w:firstLine="420"/>
        <w:spacing w:line="360" w:lineRule="auto"/>
        <w:rPr>
          <w:rFonts w:hint="eastAsia" w:ascii="宋体" w:hAnsi="宋体" w:cs="宋体"/>
          <w:szCs w:val="21"/>
        </w:rPr>
      </w:pPr>
      <w:r>
        <w:rPr>
          <w:rFonts w:hint="eastAsia" w:ascii="宋体" w:hAnsi="宋体" w:cs="宋体"/>
          <w:szCs w:val="21"/>
        </w:rPr>
        <w:t xml:space="preserve">11.1 市场价格波动引起的调整</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1）物价波动引起的价格调整方法：按《关于明确建设工程材料价格风险控制及价差调整计算方法的通知》（通建价〔2016〕22号）文件执行。</w:t>
      </w:r>
      <w:r/>
    </w:p>
    <w:p>
      <w:pPr>
        <w:pStyle w:val="1593"/>
        <w:ind w:firstLine="420"/>
        <w:jc w:val="left"/>
        <w:spacing w:line="360" w:lineRule="auto"/>
        <w:rPr>
          <w:rFonts w:hint="eastAsia" w:ascii="宋体" w:hAnsi="宋体" w:cs="宋体"/>
          <w:szCs w:val="21"/>
        </w:rPr>
      </w:pPr>
      <w:r/>
      <w:bookmarkStart w:id="226" w:name="OLE_LINK43"/>
      <w:r/>
      <w:bookmarkStart w:id="227" w:name="OLE_LINK44"/>
      <w:r>
        <w:rPr>
          <w:rFonts w:hint="eastAsia" w:ascii="宋体" w:hAnsi="宋体" w:cs="宋体"/>
          <w:szCs w:val="21"/>
        </w:rPr>
        <w:t xml:space="preserve">调整的差价以审核部门审核为准，在进度款支付时暂不支付。</w:t>
      </w:r>
      <w:bookmarkEnd w:id="226"/>
      <w:r/>
      <w:bookmarkEnd w:id="227"/>
      <w:r>
        <w:rPr>
          <w:rFonts w:hint="eastAsia" w:ascii="宋体" w:hAnsi="宋体" w:cs="宋体"/>
          <w:szCs w:val="21"/>
        </w:rPr>
      </w:r>
      <w:r/>
    </w:p>
    <w:p>
      <w:pPr>
        <w:pStyle w:val="1593"/>
        <w:spacing w:line="360" w:lineRule="auto"/>
        <w:rPr>
          <w:rFonts w:hint="eastAsia" w:ascii="宋体" w:hAnsi="宋体" w:cs="宋体"/>
          <w:b/>
          <w:szCs w:val="21"/>
        </w:rPr>
      </w:pPr>
      <w:r>
        <w:rPr>
          <w:rFonts w:hint="eastAsia" w:ascii="宋体" w:hAnsi="宋体" w:cs="宋体"/>
          <w:b/>
          <w:szCs w:val="21"/>
        </w:rPr>
        <w:t xml:space="preserve">12. 合同价格、计量与支付</w:t>
      </w:r>
      <w:r/>
    </w:p>
    <w:p>
      <w:pPr>
        <w:pStyle w:val="1593"/>
        <w:ind w:firstLine="420"/>
        <w:spacing w:line="360" w:lineRule="auto"/>
        <w:rPr>
          <w:rFonts w:hint="eastAsia" w:ascii="宋体" w:hAnsi="宋体" w:cs="宋体"/>
          <w:szCs w:val="21"/>
        </w:rPr>
      </w:pPr>
      <w:r>
        <w:rPr>
          <w:rFonts w:hint="eastAsia" w:ascii="宋体" w:hAnsi="宋体" w:cs="宋体"/>
          <w:szCs w:val="21"/>
        </w:rPr>
        <w:t xml:space="preserve">12.1 合同价格形式</w:t>
      </w:r>
      <w:r/>
    </w:p>
    <w:p>
      <w:pPr>
        <w:pStyle w:val="1593"/>
        <w:ind w:firstLine="420"/>
        <w:spacing w:line="360" w:lineRule="auto"/>
        <w:rPr>
          <w:rFonts w:hint="eastAsia" w:ascii="宋体" w:hAnsi="宋体" w:cs="宋体"/>
          <w:szCs w:val="21"/>
        </w:rPr>
      </w:pPr>
      <w:r>
        <w:rPr>
          <w:rFonts w:hint="eastAsia" w:ascii="宋体" w:hAnsi="宋体" w:cs="宋体"/>
          <w:szCs w:val="21"/>
        </w:rPr>
        <w:t xml:space="preserve">本工程为固定单价合同。</w:t>
      </w:r>
      <w:r/>
    </w:p>
    <w:p>
      <w:pPr>
        <w:pStyle w:val="1593"/>
        <w:ind w:firstLine="420"/>
        <w:spacing w:line="360" w:lineRule="auto"/>
        <w:rPr>
          <w:rFonts w:hint="eastAsia" w:ascii="宋体" w:hAnsi="宋体" w:cs="宋体"/>
          <w:szCs w:val="21"/>
        </w:rPr>
      </w:pPr>
      <w:r>
        <w:rPr>
          <w:rFonts w:hint="eastAsia" w:ascii="宋体" w:hAnsi="宋体" w:cs="宋体"/>
          <w:szCs w:val="21"/>
        </w:rPr>
        <w:t xml:space="preserve">12.2 预付款</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12.2.1 预付款的支付</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预付款支付比例或金额：</w:t>
      </w:r>
      <w:bookmarkStart w:id="228" w:name="OLE_LINK335"/>
      <w:r/>
      <w:bookmarkStart w:id="229" w:name="OLE_LINK336"/>
      <w:r>
        <w:rPr>
          <w:rFonts w:hint="eastAsia" w:ascii="宋体" w:hAnsi="宋体" w:cs="宋体"/>
          <w:szCs w:val="21"/>
          <w:u w:val="single"/>
        </w:rPr>
        <w:t xml:space="preserve">具备施工条件，办理好开工手续后，发包人在双方签订合同后</w:t>
      </w:r>
      <w:bookmarkEnd w:id="228"/>
      <w:r/>
      <w:bookmarkEnd w:id="229"/>
      <w:r>
        <w:rPr>
          <w:rFonts w:hint="eastAsia" w:ascii="宋体" w:hAnsi="宋体" w:cs="宋体"/>
          <w:szCs w:val="21"/>
          <w:u w:val="single"/>
        </w:rPr>
        <w:t xml:space="preserve">支付合同价的</w:t>
      </w:r>
      <w:r>
        <w:rPr>
          <w:rFonts w:hint="eastAsia" w:ascii="宋体" w:hAnsi="宋体" w:cs="宋体"/>
          <w:szCs w:val="21"/>
          <w:u w:val="single"/>
        </w:rPr>
        <w:t xml:space="preserve">2</w:t>
      </w:r>
      <w:r>
        <w:rPr>
          <w:rFonts w:hint="eastAsia" w:ascii="宋体" w:hAnsi="宋体" w:cs="宋体"/>
          <w:szCs w:val="21"/>
          <w:u w:val="single"/>
        </w:rPr>
        <w:t xml:space="preserve">0%（含安全文明措施费），作为预付款，在付第一次工程进度款时一次性扣回。支付预付款时由承包人的开户银行以银行保函的形式向发包人出具预付款担保。</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具备施工条件，办理好开工手续后，发包人在双方签订合同后</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szCs w:val="21"/>
          <w:u w:val="single"/>
        </w:rPr>
        <w:t xml:space="preserve">预付款抵作工程款</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12.2.2 预付款担保</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12.3 计量</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12.3.1 计量原则</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w:t>
      </w:r>
      <w:r>
        <w:rPr>
          <w:rFonts w:hint="eastAsia" w:ascii="宋体" w:hAnsi="宋体"/>
          <w:szCs w:val="21"/>
          <w:u w:val="single"/>
        </w:rPr>
        <w:t xml:space="preserve">见清单编制说明</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12.3.2 计量周期</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szCs w:val="21"/>
          <w:u w:val="single"/>
        </w:rPr>
        <w:t xml:space="preserve">本合同的计量周期为30天，每月25</w:t>
      </w:r>
      <w:r>
        <w:rPr>
          <w:rFonts w:hint="eastAsia" w:ascii="宋体" w:hAnsi="宋体"/>
          <w:szCs w:val="24"/>
          <w:u w:val="single"/>
        </w:rPr>
        <w:t xml:space="preserve"> 日为当月计量截止日期（不含当日）和下月计量起始日期（含当日）。</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12.3.3 单价合同的计量</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关于单价合同计量的约定：</w:t>
      </w:r>
      <w:r>
        <w:rPr>
          <w:rFonts w:hint="eastAsia" w:ascii="宋体" w:hAnsi="宋体" w:cs="宋体"/>
          <w:szCs w:val="21"/>
          <w:u w:val="single"/>
        </w:rPr>
        <w:t xml:space="preserve">按合同约定的实际完成工程量计量。</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1）承包人在专用合同条款第12.3.2项约定的每月计量截止日期后，对已完成的分部分项工程的子目（包括在工程量清单中给出具体工程量的措施项目的相关子目），按照专用合同条款第12.3.1项约定的计量方法进行计量；对已完成的工程量清单中没有给出具体工程量的措施项目的相关子目，按其总价构成、费用性质和实际发生比例进行计量，向监理人提交已完成工程量报表和有关计量资料。工程量报表和有关计量资料应当详实、准确。</w:t>
      </w:r>
      <w:r/>
    </w:p>
    <w:p>
      <w:pPr>
        <w:pStyle w:val="1593"/>
        <w:ind w:firstLine="420"/>
        <w:jc w:val="left"/>
        <w:spacing w:line="360" w:lineRule="auto"/>
        <w:rPr>
          <w:rFonts w:hint="eastAsia" w:ascii="宋体" w:hAnsi="宋体" w:cs="宋体"/>
          <w:szCs w:val="21"/>
        </w:rPr>
      </w:pPr>
      <w:r>
        <w:rPr>
          <w:rFonts w:hint="eastAsia" w:ascii="宋体" w:hAnsi="宋体" w:cs="宋体"/>
          <w:szCs w:val="21"/>
          <w:u w:val="single"/>
        </w:rPr>
        <w:t xml:space="preserve">（2）监理人对承包人提交的工程量报表进行复核，以确定实际完成的工程量。对数量有异议的，可要求承包人、发包人代表共同进行复核。承包人应协助监理人进行复核并按监理人要求提供补充计量资料。承包人未按监理人要求参加复核，监理人复核或修正并得到发包人确认的工程量视为承包人实际完成的工程量。</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12.4 工程进度款支付</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12.4.1 付款周期</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关于付款周期的约定：</w:t>
      </w:r>
      <w:r>
        <w:rPr>
          <w:rFonts w:hint="eastAsia" w:ascii="宋体" w:hAnsi="宋体" w:cs="宋体"/>
          <w:szCs w:val="21"/>
          <w:u w:val="single"/>
        </w:rPr>
        <w:t xml:space="preserve">具备施工条件，办理好开工手续后，发包人在双方签订合同后支付合同价的</w:t>
      </w:r>
      <w:r>
        <w:rPr>
          <w:rFonts w:hint="eastAsia" w:ascii="宋体" w:hAnsi="宋体" w:cs="宋体"/>
          <w:szCs w:val="21"/>
          <w:u w:val="single"/>
        </w:rPr>
        <w:t xml:space="preserve">2</w:t>
      </w:r>
      <w:r>
        <w:rPr>
          <w:rFonts w:hint="eastAsia" w:ascii="宋体" w:hAnsi="宋体" w:cs="宋体"/>
          <w:szCs w:val="21"/>
          <w:u w:val="single"/>
        </w:rPr>
        <w:t xml:space="preserve">0%（含安全文明措施费），作为预付款，在付第一次工程进度款时一次性扣回；</w:t>
      </w:r>
      <w:r>
        <w:rPr>
          <w:rFonts w:hint="eastAsia" w:ascii="宋体" w:hAnsi="宋体" w:cs="宋体"/>
          <w:szCs w:val="21"/>
          <w:u w:val="single"/>
        </w:rPr>
        <w:t xml:space="preserve">工程竣工验收合格且竣工资料齐全后付至合同价的80%，经最终审核后付至结算审核价的97% ，余款待缺陷责任期满后结清。</w:t>
      </w:r>
      <w:r>
        <w:rPr>
          <w:rFonts w:hint="eastAsia" w:ascii="宋体" w:hAnsi="宋体" w:cs="宋体"/>
          <w:szCs w:val="21"/>
          <w:u w:val="single"/>
        </w:rPr>
      </w:r>
      <w:r/>
    </w:p>
    <w:p>
      <w:pPr>
        <w:pStyle w:val="1606"/>
      </w:pPr>
      <w:r/>
      <w:r>
        <w:rPr>
          <w:rFonts w:ascii="SimSun" w:hAnsi="SimSun" w:eastAsia="SimSun" w:cs="SimSun"/>
          <w:color w:val="000000"/>
          <w:sz w:val="21"/>
          <w:u w:val="single"/>
        </w:rPr>
        <w:t xml:space="preserve">工程竣工结算审核核减额超过送审金额8%以外部分的审核费用由施工方支付（在工程款中扣减）。</w:t>
      </w: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12.4.2 进度付款申请单的编制</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12.4.3 进度付款申请单的提交</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12.4.4 进度款审核和支付</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u w:val="single"/>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12.4.6 支付分解表的编制</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 。</w:t>
      </w:r>
      <w:r/>
    </w:p>
    <w:p>
      <w:pPr>
        <w:pStyle w:val="1593"/>
        <w:spacing w:line="360" w:lineRule="auto"/>
        <w:rPr>
          <w:rFonts w:hint="eastAsia" w:ascii="宋体" w:hAnsi="宋体" w:cs="宋体"/>
          <w:b/>
          <w:szCs w:val="21"/>
        </w:rPr>
      </w:pPr>
      <w:r>
        <w:rPr>
          <w:rFonts w:hint="eastAsia" w:ascii="宋体" w:hAnsi="宋体" w:cs="宋体"/>
          <w:b/>
          <w:szCs w:val="21"/>
        </w:rPr>
        <w:t xml:space="preserve">13. 验收和工程试车</w:t>
      </w:r>
      <w:r/>
    </w:p>
    <w:p>
      <w:pPr>
        <w:pStyle w:val="1593"/>
        <w:ind w:firstLine="420"/>
        <w:spacing w:line="360" w:lineRule="auto"/>
        <w:rPr>
          <w:rFonts w:hint="eastAsia" w:ascii="宋体" w:hAnsi="宋体" w:cs="宋体"/>
          <w:szCs w:val="21"/>
        </w:rPr>
      </w:pPr>
      <w:r>
        <w:rPr>
          <w:rFonts w:hint="eastAsia" w:ascii="宋体" w:hAnsi="宋体" w:cs="宋体"/>
          <w:szCs w:val="21"/>
        </w:rPr>
        <w:t xml:space="preserve">13.1 分部分项工程验收</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1593"/>
        <w:ind w:firstLine="420"/>
        <w:jc w:val="left"/>
        <w:spacing w:line="360" w:lineRule="auto"/>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rPr>
          <w:rFonts w:hint="eastAsia" w:ascii="宋体" w:hAnsi="宋体" w:cs="宋体"/>
          <w:b/>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13.2 竣工验收</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13.2.2竣工验收程序</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szCs w:val="21"/>
          <w:u w:val="single"/>
        </w:rPr>
        <w:t xml:space="preserve">按通用条款执行</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w:t>
      </w:r>
      <w:bookmarkStart w:id="230" w:name="OLE_LINK356"/>
      <w:r/>
      <w:bookmarkStart w:id="231" w:name="OLE_LINK357"/>
      <w:r>
        <w:rPr>
          <w:rFonts w:hint="eastAsia" w:ascii="宋体" w:hAnsi="宋体"/>
          <w:szCs w:val="21"/>
          <w:u w:val="single"/>
        </w:rPr>
        <w:t xml:space="preserve">不计</w:t>
      </w:r>
      <w:bookmarkEnd w:id="230"/>
      <w:r/>
      <w:bookmarkEnd w:id="231"/>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13.2.5移交、接收全部与部分工程</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承包人向发包人移交工程的期限：</w:t>
      </w:r>
      <w:r>
        <w:rPr>
          <w:rFonts w:hint="eastAsia" w:ascii="宋体" w:hAnsi="宋体"/>
          <w:szCs w:val="21"/>
          <w:u w:val="single"/>
        </w:rPr>
        <w:t xml:space="preserve">竣工验收合格后一个月内 </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承包人向项目使用单位移交工程前，应当提交工程竣工资料交接证明，办理竣工备案手续。承包人未能完成上述事项，项目使用单位有权拒绝接受使用。</w:t>
      </w:r>
      <w:r>
        <w:rPr>
          <w:rFonts w:hint="eastAsia" w:ascii="宋体" w:hAnsi="宋体" w:cs="宋体"/>
          <w:szCs w:val="21"/>
        </w:rPr>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szCs w:val="21"/>
          <w:u w:val="single"/>
        </w:rPr>
        <w:t xml:space="preserve">不计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13.3 工程试车</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13.3.1 试车程序</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olor w:val="000000"/>
          <w:szCs w:val="21"/>
          <w:u w:val="single"/>
        </w:rPr>
        <w:t xml:space="preserve">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w:t>
      </w:r>
      <w:r>
        <w:rPr>
          <w:rFonts w:hint="eastAsia" w:ascii="宋体" w:hAnsi="宋体"/>
          <w:color w:val="000000"/>
          <w:szCs w:val="21"/>
          <w:u w:val="single"/>
        </w:rPr>
        <w:t xml:space="preserve">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13.3.3 投料试车</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13.6 竣工退场</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13.6.1 竣工退场</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承包人完成竣工退场的期限：</w:t>
      </w:r>
      <w:r>
        <w:rPr>
          <w:rFonts w:hint="eastAsia" w:ascii="宋体" w:hAnsi="宋体" w:cs="宋体"/>
          <w:szCs w:val="21"/>
          <w:u w:val="single"/>
        </w:rPr>
        <w:t xml:space="preserve">承包人须在工程竣工验收前拆除现场所有临时设施，承担所有建筑垃圾及剩余材料清运出现场的费用，并得到发包人认可。</w:t>
      </w:r>
      <w:r/>
    </w:p>
    <w:p>
      <w:pPr>
        <w:pStyle w:val="1593"/>
        <w:ind w:firstLine="420"/>
        <w:jc w:val="left"/>
        <w:spacing w:line="360" w:lineRule="auto"/>
        <w:rPr>
          <w:rFonts w:hint="eastAsia" w:ascii="宋体" w:hAnsi="宋体" w:cs="宋体"/>
          <w:szCs w:val="21"/>
        </w:rPr>
      </w:pPr>
      <w:r>
        <w:rPr>
          <w:rFonts w:hint="eastAsia" w:ascii="宋体" w:hAnsi="宋体" w:cs="宋体"/>
          <w:szCs w:val="21"/>
          <w:u w:val="single"/>
        </w:rPr>
        <w:t xml:space="preserve">工程竣工验收后，承包人及分包单位的管理、施工人员，材料、设备必须在15日内全部退出现场；建筑、生活垃圾应随时清理出现场，确保场地清洁。</w:t>
      </w:r>
      <w:r>
        <w:rPr>
          <w:rFonts w:hint="eastAsia" w:ascii="宋体" w:hAnsi="宋体" w:cs="宋体"/>
          <w:szCs w:val="21"/>
        </w:rPr>
      </w:r>
      <w:r/>
    </w:p>
    <w:p>
      <w:pPr>
        <w:pStyle w:val="1593"/>
        <w:spacing w:line="360" w:lineRule="auto"/>
        <w:rPr>
          <w:rFonts w:hint="eastAsia" w:ascii="宋体" w:hAnsi="宋体" w:cs="宋体"/>
          <w:b/>
          <w:szCs w:val="21"/>
        </w:rPr>
      </w:pPr>
      <w:r>
        <w:rPr>
          <w:rFonts w:hint="eastAsia" w:ascii="宋体" w:hAnsi="宋体" w:cs="宋体"/>
          <w:b/>
          <w:szCs w:val="21"/>
        </w:rPr>
        <w:t xml:space="preserve">14. 竣工结算</w:t>
      </w:r>
      <w:r/>
    </w:p>
    <w:p>
      <w:pPr>
        <w:pStyle w:val="1593"/>
        <w:ind w:firstLine="420"/>
        <w:spacing w:line="360" w:lineRule="auto"/>
        <w:rPr>
          <w:rFonts w:hint="eastAsia" w:ascii="宋体" w:hAnsi="宋体" w:cs="宋体"/>
          <w:szCs w:val="21"/>
        </w:rPr>
      </w:pPr>
      <w:r>
        <w:rPr>
          <w:rFonts w:hint="eastAsia" w:ascii="宋体" w:hAnsi="宋体" w:cs="宋体"/>
          <w:szCs w:val="21"/>
        </w:rPr>
        <w:t xml:space="preserve">14.1 竣工结算申请</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承包人提交竣工结算申请单的期限：</w:t>
      </w:r>
      <w:r>
        <w:rPr>
          <w:rFonts w:hint="eastAsia" w:ascii="宋体" w:hAnsi="宋体"/>
          <w:szCs w:val="21"/>
          <w:u w:val="single"/>
        </w:rPr>
        <w:t xml:space="preserve">工程竣工验收合格后一个月内向发包人和监理单位提交竣工结算申请单，并提交完整的结算资料</w:t>
      </w:r>
      <w:r>
        <w:rPr>
          <w:rFonts w:hint="eastAsia" w:ascii="宋体" w:hAnsi="宋体"/>
          <w:szCs w:val="21"/>
        </w:rPr>
        <w:t xml:space="preserve">。</w:t>
      </w:r>
      <w:r>
        <w:rPr>
          <w:rFonts w:hint="eastAsia" w:ascii="宋体" w:hAnsi="宋体" w:cs="宋体"/>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w:t>
      </w:r>
      <w:r>
        <w:rPr>
          <w:rFonts w:hint="eastAsia" w:ascii="宋体" w:hAnsi="宋体"/>
          <w:szCs w:val="21"/>
          <w:u w:val="single"/>
        </w:rPr>
        <w:t xml:space="preserve">按审计部门要求提交相应资料。</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14.2 竣工结算审核</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w:t>
      </w:r>
      <w:r>
        <w:rPr>
          <w:rFonts w:hint="eastAsia" w:ascii="宋体" w:hAnsi="宋体"/>
          <w:szCs w:val="21"/>
          <w:u w:val="single"/>
        </w:rPr>
        <w:t xml:space="preserve">按通用条款执行</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14.4 最终结清</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14.4.1 最终结清申请单</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olor w:val="000000"/>
          <w:szCs w:val="21"/>
          <w:u w:val="single"/>
        </w:rPr>
        <w:t xml:space="preserve">3套</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593"/>
        <w:ind w:firstLine="420"/>
        <w:jc w:val="left"/>
        <w:spacing w:line="400" w:lineRule="exact"/>
        <w:rPr>
          <w:rFonts w:ascii="宋体" w:hAnsi="宋体"/>
          <w:color w:val="000000"/>
          <w:szCs w:val="21"/>
        </w:rPr>
      </w:pPr>
      <w:r>
        <w:rPr>
          <w:rFonts w:hint="eastAsia" w:ascii="宋体" w:hAnsi="宋体" w:cs="宋体"/>
          <w:szCs w:val="21"/>
        </w:rPr>
        <w:t xml:space="preserve">承包人提交最终结算申请单的期限：</w:t>
      </w:r>
      <w:r>
        <w:rPr>
          <w:rFonts w:hint="eastAsia" w:ascii="宋体" w:hAnsi="宋体"/>
          <w:color w:val="000000"/>
          <w:szCs w:val="21"/>
          <w:u w:val="single"/>
        </w:rPr>
        <w:t xml:space="preserve">缺陷责任期终止证书签发后且工程无质量缺陷时14天内</w:t>
      </w:r>
      <w:r>
        <w:rPr>
          <w:rFonts w:hint="eastAsia" w:ascii="宋体" w:hAnsi="宋体"/>
          <w:color w:val="000000"/>
          <w:szCs w:val="21"/>
        </w:rPr>
        <w:t xml:space="preserve">。 </w:t>
      </w:r>
      <w:r>
        <w:rPr>
          <w:rFonts w:ascii="宋体" w:hAnsi="宋体"/>
          <w:color w:val="000000"/>
          <w:szCs w:val="21"/>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发包人和监理单位收到承包人的结算资料（含工程资</w:t>
      </w:r>
      <w:r>
        <w:rPr>
          <w:rFonts w:hint="eastAsia" w:ascii="宋体" w:hAnsi="宋体" w:cs="宋体"/>
          <w:szCs w:val="21"/>
        </w:rPr>
        <w:t xml:space="preserve">料）后，先确认承包人所有竣工资料已经送交城建档案馆备案存档后，发包方委托审核部门进行审核，审核费用及相关要求按海政办发〔2018〕193号《市政府办公室关于印发海安市政府投资工程决（结）算审核操作管理办法的通知》执行：“对于项目结算送审价核减率介于 8%和 10%之间的（即 8%&lt;核减率≤10%），按照其超出 8%部分金额的 5%对施工单位予以扣减，同时对监理单位扣减 10%服务费，并由建设单位在应支付的相应款项中抵扣；对于项目结算送审价核减率介于 10%和 20%之间的（即 10%&lt;核减率≤20%），按照</w:t>
      </w:r>
      <w:r>
        <w:rPr>
          <w:rFonts w:hint="eastAsia" w:ascii="宋体" w:hAnsi="宋体" w:cs="宋体"/>
          <w:szCs w:val="21"/>
        </w:rPr>
        <w:t xml:space="preserve">其超出 8%部分金额的 10%对施工单位予以扣减，同时对监理单位扣减 20%服务费，并由建设单位在应支付的相应款项中抵扣；对于项目结算送审价核减率超出 20%的，除按照其超出 8%部分金额的10%对施工单位予以扣减，同时对监理单位扣减 30%服务费，并由建设单位在应支付的相应款项中抵扣。市纪委监委应根据审计核减原因追究建设单位相关管理人员的责任，建设单位对施工单位、监理单位给予通报，抄送相关行政监督部门审核后列入黑名单，录入“江苏省招投标公共服务平台”等相关网站予以公示，公示期间不得在海安市承揽工程业务。”</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14.4.2 最终结清证书和支付</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olor w:val="000000"/>
          <w:szCs w:val="21"/>
          <w:u w:val="single"/>
        </w:rPr>
        <w:t xml:space="preserve">/</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w:t>
      </w:r>
      <w:r>
        <w:rPr>
          <w:rFonts w:hint="eastAsia" w:ascii="宋体" w:hAnsi="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593"/>
        <w:spacing w:line="360" w:lineRule="auto"/>
        <w:rPr>
          <w:rFonts w:hint="eastAsia" w:ascii="宋体" w:hAnsi="宋体" w:cs="宋体"/>
          <w:b/>
          <w:szCs w:val="21"/>
        </w:rPr>
      </w:pPr>
      <w:r>
        <w:rPr>
          <w:rFonts w:hint="eastAsia" w:ascii="宋体" w:hAnsi="宋体" w:cs="宋体"/>
          <w:b/>
          <w:szCs w:val="21"/>
        </w:rPr>
        <w:t xml:space="preserve">15. 缺陷责任期与保修</w:t>
      </w:r>
      <w:r/>
    </w:p>
    <w:p>
      <w:pPr>
        <w:pStyle w:val="1593"/>
        <w:ind w:firstLine="420"/>
        <w:spacing w:line="360" w:lineRule="auto"/>
        <w:rPr>
          <w:rFonts w:hint="eastAsia" w:ascii="宋体" w:hAnsi="宋体" w:cs="宋体"/>
          <w:szCs w:val="21"/>
        </w:rPr>
      </w:pPr>
      <w:r>
        <w:rPr>
          <w:rFonts w:hint="eastAsia" w:ascii="宋体" w:hAnsi="宋体" w:cs="宋体"/>
          <w:szCs w:val="21"/>
        </w:rPr>
        <w:t xml:space="preserve">15.2缺陷责任期</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szCs w:val="21"/>
          <w:u w:val="single"/>
        </w:rPr>
        <w:t xml:space="preserve">自竣工验收合格之日起两年</w:t>
      </w:r>
      <w:r>
        <w:rPr>
          <w:rFonts w:hint="eastAsia" w:ascii="宋体" w:hAnsi="宋体" w:cs="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15.3 质量保证金</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szCs w:val="21"/>
          <w:u w:val="single"/>
        </w:rPr>
        <w:t xml:space="preserve">扣留</w:t>
      </w:r>
      <w:r>
        <w:rPr>
          <w:rFonts w:hint="eastAsia" w:ascii="宋体" w:hAnsi="宋体" w:cs="宋体"/>
          <w:szCs w:val="21"/>
          <w:u w:val="single"/>
        </w:rPr>
        <w:t xml:space="preserve">  </w:t>
      </w:r>
      <w:r>
        <w:rPr>
          <w:rFonts w:hint="eastAsia" w:ascii="宋体" w:hAnsi="宋体" w:cs="宋体"/>
          <w:szCs w:val="21"/>
        </w:rPr>
        <w:t xml:space="preserve">。在工程项目竣工前，承包人按专用合同条款第3.7条提供履约担保的，发包人不得同时预留工程质量保证金。</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15.3.1 承包人提供质量保证金的方式</w:t>
      </w:r>
      <w:r/>
    </w:p>
    <w:p>
      <w:pPr>
        <w:pStyle w:val="1593"/>
        <w:ind w:firstLine="420"/>
        <w:jc w:val="left"/>
        <w:spacing w:line="437" w:lineRule="exact"/>
        <w:rPr>
          <w:rFonts w:ascii="宋体" w:hAnsi="宋体"/>
          <w:szCs w:val="21"/>
        </w:rPr>
      </w:pPr>
      <w:r>
        <w:rPr>
          <w:rFonts w:hint="eastAsia" w:ascii="宋体" w:hAnsi="宋体"/>
          <w:szCs w:val="21"/>
        </w:rPr>
        <w:t xml:space="preserve">（1）质量保证金保函，保证金额为：</w:t>
      </w:r>
      <w:r>
        <w:rPr>
          <w:rFonts w:hint="eastAsia" w:ascii="宋体" w:hAnsi="宋体"/>
          <w:szCs w:val="21"/>
          <w:u w:val="single"/>
        </w:rPr>
        <w:t xml:space="preserve">  /  </w:t>
      </w:r>
      <w:r>
        <w:rPr>
          <w:rFonts w:hint="eastAsia" w:ascii="宋体" w:hAnsi="宋体"/>
          <w:szCs w:val="21"/>
        </w:rPr>
        <w:t xml:space="preserve">； </w:t>
      </w:r>
      <w:r>
        <w:rPr>
          <w:rFonts w:ascii="宋体" w:hAnsi="宋体"/>
          <w:szCs w:val="21"/>
        </w:rPr>
      </w:r>
      <w:r/>
    </w:p>
    <w:p>
      <w:pPr>
        <w:pStyle w:val="1593"/>
        <w:ind w:firstLine="420"/>
        <w:jc w:val="left"/>
        <w:spacing w:line="437" w:lineRule="exact"/>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  3  </w:t>
      </w:r>
      <w:r>
        <w:rPr>
          <w:rFonts w:hint="eastAsia" w:ascii="宋体" w:hAnsi="宋体"/>
          <w:szCs w:val="21"/>
        </w:rPr>
        <w:t xml:space="preserve">%的工程款；</w:t>
      </w:r>
      <w:r/>
    </w:p>
    <w:p>
      <w:pPr>
        <w:pStyle w:val="1593"/>
        <w:ind w:firstLine="420"/>
        <w:jc w:val="left"/>
        <w:spacing w:line="360" w:lineRule="auto"/>
        <w:rPr>
          <w:rFonts w:hint="eastAsia" w:ascii="宋体" w:hAnsi="宋体"/>
          <w:szCs w:val="21"/>
          <w:u w:val="single"/>
        </w:rPr>
      </w:pPr>
      <w:r>
        <w:rPr>
          <w:rFonts w:hint="eastAsia" w:ascii="宋体" w:hAnsi="宋体"/>
          <w:szCs w:val="21"/>
        </w:rPr>
        <w:t xml:space="preserve">（3）其他方式：</w:t>
      </w:r>
      <w:r>
        <w:rPr>
          <w:rFonts w:hint="eastAsia" w:ascii="宋体" w:hAnsi="宋体"/>
          <w:szCs w:val="21"/>
          <w:u w:val="single"/>
        </w:rPr>
        <w:t xml:space="preserve">    /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15.3.2 质量保证金的扣留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（2）工程竣工结算时一次性扣留质量保证金；</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szCs w:val="21"/>
          <w:u w:val="single"/>
        </w:rPr>
        <w:t xml:space="preserve">质量保证金为最终审核价的3%。工程竣工验收合格满两年后扣除因质量缺陷发生的维修费用后一次性付清。</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15.4保修</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15.4.1 保修责任</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bCs/>
          <w:szCs w:val="21"/>
          <w:u w:val="single"/>
        </w:rPr>
        <w:t xml:space="preserve">见工程质量保修书</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15.4.3 修复通知</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在保修期内，项目使用单位在使用过程中，发现已接收的工程存在缺陷或损坏的，应书面通知承包人予以修复，但情况紧急必须立即修复缺陷或损坏的，发包人可以口头通知承包人并在口头通知后48小时内书面确认，承包人应在接到保修通知之日起7日内到达现场并修复缺陷或损坏。</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15.4.4 未能修复</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因承包人原因导致本合同项下工程出现质量缺陷、损坏或</w:t>
      </w:r>
      <w:r>
        <w:rPr>
          <w:rFonts w:hint="eastAsia" w:ascii="宋体" w:hAnsi="宋体" w:cs="宋体"/>
          <w:szCs w:val="21"/>
        </w:rPr>
        <w:t xml:space="preserve">功能障碍的，承包人应在发包人发出维修通知后的7日内开始履行无偿维修义务，确保工程符合合同约定的质量标准及使用功能。若承包人明确拒绝维修，或未在上述合理期限内启动修复工作，或修复后仍未达到合同约定质量要求，经发包人书面催告后，承包人仍未在催告确定的期限内完成合格修复的，发包人有权根据工程实际需要，自行组织修复或委托具备相应资质的第三方机构实施修复，承包人不得提出异议。承包人应承担上述修复所产生的全部费用，包括但不限于修复工程的材料费、人工费、机械使用费，以及发包人因此支出的检测费、鉴定费、实际损失等合理费用。</w:t>
      </w:r>
      <w:r/>
    </w:p>
    <w:p>
      <w:pPr>
        <w:pStyle w:val="1593"/>
        <w:spacing w:line="360" w:lineRule="auto"/>
        <w:rPr>
          <w:rFonts w:hint="eastAsia" w:ascii="宋体" w:hAnsi="宋体" w:cs="宋体"/>
          <w:b/>
          <w:szCs w:val="21"/>
        </w:rPr>
      </w:pPr>
      <w:r>
        <w:rPr>
          <w:rFonts w:hint="eastAsia" w:ascii="宋体" w:hAnsi="宋体" w:cs="宋体"/>
          <w:b/>
          <w:szCs w:val="21"/>
        </w:rPr>
        <w:t xml:space="preserve">16. 违约</w:t>
      </w:r>
      <w:r/>
    </w:p>
    <w:p>
      <w:pPr>
        <w:pStyle w:val="1593"/>
        <w:ind w:firstLine="420"/>
        <w:spacing w:line="360" w:lineRule="auto"/>
        <w:rPr>
          <w:rFonts w:hint="eastAsia" w:ascii="宋体" w:hAnsi="宋体" w:cs="宋体"/>
          <w:szCs w:val="21"/>
        </w:rPr>
      </w:pPr>
      <w:r>
        <w:rPr>
          <w:rFonts w:hint="eastAsia" w:ascii="宋体" w:hAnsi="宋体" w:cs="宋体"/>
          <w:szCs w:val="21"/>
        </w:rPr>
        <w:t xml:space="preserve">16.1 发包人违约</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16.1.1发包人违约的情形</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16.1.2 发包人违约的责任</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u w:val="single"/>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w:t>
      </w:r>
      <w:r>
        <w:rPr>
          <w:rFonts w:hint="eastAsia" w:ascii="宋体" w:hAnsi="宋体"/>
          <w:szCs w:val="21"/>
          <w:u w:val="single"/>
        </w:rPr>
        <w:t xml:space="preserve">工期顺延，但不支付违约金</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szCs w:val="21"/>
          <w:u w:val="single"/>
        </w:rPr>
        <w:t xml:space="preserve">工期顺延，但不支付违约金</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szCs w:val="21"/>
          <w:u w:val="single"/>
        </w:rPr>
        <w:t xml:space="preserve">工期顺延，但不支付违约金 </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16.1.3 因发包人违约解除合同</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90</w:t>
      </w:r>
      <w:r>
        <w:rPr>
          <w:rFonts w:hint="eastAsia" w:ascii="宋体" w:hAnsi="宋体" w:cs="宋体"/>
          <w:szCs w:val="21"/>
        </w:rPr>
        <w:t xml:space="preserve">天后发包人仍不纠正其违约行为并致使合同目的不能实现的，承包人有权解除合同。</w:t>
      </w:r>
      <w:r/>
    </w:p>
    <w:p>
      <w:pPr>
        <w:pStyle w:val="1593"/>
        <w:ind w:firstLine="420"/>
        <w:spacing w:line="360" w:lineRule="auto"/>
        <w:rPr>
          <w:rFonts w:hint="eastAsia" w:ascii="宋体" w:hAnsi="宋体" w:cs="宋体"/>
          <w:szCs w:val="21"/>
        </w:rPr>
      </w:pPr>
      <w:r>
        <w:rPr>
          <w:rFonts w:hint="eastAsia" w:ascii="宋体" w:hAnsi="宋体" w:cs="宋体"/>
          <w:szCs w:val="21"/>
        </w:rPr>
        <w:t xml:space="preserve">16.2 承包人违约</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16.2.1 承包人违约的情形</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在本工程中标后，因承包人自身的原因，未能实现合同工程质量标准，或工期进度严重脱节，或工程施工严重偷工减料并存在严重质量或安全隐患的，或发生重大社会影响的安全事故等情形时，发包人有权解除合同，并且以完成的有效工程量按50%计量结算，且由此带来的相关影响和社会法律责任概由承包人承担。</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（2）本工程不得转包和违法分包，否则一经发现，发包人有权解除合同，取消施工资格，已完工程量不予结算。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3）由于本工程工程量清单漏项、工程设计变更及发包人要求变动部分可作调整，承包人应按发包人要求组织施工。承包人应在约定时间内报送相关资料（含报价），不得以确认价格过低、不在原合同承包范围内等借口为由拒绝施工，否则发包人有权直接从工程款中直接扣减5000-20000元违约金，且建设单位将其不良行为报海安市数据局，并拒绝承包人参加本单位的投标，由此造成的工期延误责任由承包人承担。情节严重的，发包人有权解除本合同，并将承包人的履约保证金作为违约金没收。 </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（4）本合同中不同条款约定的不同类别违约金应分别计算，不予合并，在工程款支付时一并扣减。若因多项原由而被要求多次支付违约金的，承包人应分别予以支付。此种情形下，违约金总额不设上限。</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16.2.2承包人违约的责任</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w:t>
      </w:r>
      <w:r>
        <w:rPr>
          <w:rFonts w:hint="eastAsia" w:ascii="宋体" w:hAnsi="宋体"/>
          <w:color w:val="000000"/>
          <w:szCs w:val="21"/>
          <w:u w:val="single"/>
        </w:rPr>
        <w:t xml:space="preserve">由承包人承担全部费用及相关法律责任，由承包人直接缴纳至招标人指定账户或由发包人在支付工程款时扣减</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u w:val="single"/>
        </w:rPr>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16.2.3 因承包人违约解除合同</w:t>
      </w:r>
      <w:r/>
    </w:p>
    <w:p>
      <w:pPr>
        <w:pStyle w:val="1593"/>
        <w:ind w:firstLine="420"/>
        <w:spacing w:line="360" w:lineRule="auto"/>
        <w:rPr>
          <w:rFonts w:hint="eastAsia" w:ascii="宋体" w:hAnsi="宋体" w:cs="宋体"/>
          <w:szCs w:val="21"/>
          <w:u w:val="single"/>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有下列情形之一的，发包人有权解除合同：</w:t>
      </w:r>
      <w:r/>
    </w:p>
    <w:p>
      <w:pPr>
        <w:pStyle w:val="1593"/>
        <w:ind w:firstLine="420"/>
        <w:spacing w:line="360" w:lineRule="auto"/>
        <w:rPr>
          <w:rFonts w:hint="eastAsia" w:ascii="宋体" w:hAnsi="宋体" w:cs="宋体"/>
          <w:szCs w:val="21"/>
          <w:u w:val="single"/>
        </w:rPr>
      </w:pPr>
      <w:r>
        <w:rPr>
          <w:rFonts w:hint="eastAsia" w:ascii="宋体" w:hAnsi="宋体" w:cs="宋体"/>
          <w:szCs w:val="21"/>
          <w:u w:val="single"/>
        </w:rPr>
        <w:t xml:space="preserve">（1）承包人发生较大、严重或特别严重的质量、安全事故的；</w:t>
      </w:r>
      <w:r/>
    </w:p>
    <w:p>
      <w:pPr>
        <w:pStyle w:val="1593"/>
        <w:ind w:firstLine="420"/>
        <w:spacing w:line="360" w:lineRule="auto"/>
        <w:rPr>
          <w:rFonts w:hint="eastAsia" w:ascii="宋体" w:hAnsi="宋体" w:cs="宋体"/>
          <w:szCs w:val="21"/>
          <w:u w:val="single"/>
        </w:rPr>
      </w:pPr>
      <w:r>
        <w:rPr>
          <w:rFonts w:hint="eastAsia" w:ascii="宋体" w:hAnsi="宋体" w:cs="宋体"/>
          <w:szCs w:val="21"/>
          <w:u w:val="single"/>
        </w:rPr>
        <w:t xml:space="preserve">（2）工期进度严重滞后未能满足重大节点交付使用的；</w:t>
      </w:r>
      <w:r/>
    </w:p>
    <w:p>
      <w:pPr>
        <w:pStyle w:val="1593"/>
        <w:ind w:firstLine="420"/>
        <w:spacing w:line="360" w:lineRule="auto"/>
        <w:rPr>
          <w:rFonts w:hint="eastAsia" w:ascii="宋体" w:hAnsi="宋体" w:cs="宋体"/>
          <w:szCs w:val="21"/>
          <w:u w:val="single"/>
        </w:rPr>
      </w:pPr>
      <w:r>
        <w:rPr>
          <w:rFonts w:hint="eastAsia" w:ascii="宋体" w:hAnsi="宋体" w:cs="宋体"/>
          <w:szCs w:val="21"/>
          <w:u w:val="single"/>
        </w:rPr>
        <w:t xml:space="preserve">（3）施工偷工减料经鉴定存在严重质量、安全隐患的；</w:t>
      </w:r>
      <w:r/>
    </w:p>
    <w:p>
      <w:pPr>
        <w:pStyle w:val="1593"/>
        <w:ind w:firstLine="420"/>
        <w:spacing w:line="360" w:lineRule="auto"/>
        <w:rPr>
          <w:rFonts w:hint="eastAsia" w:ascii="宋体" w:hAnsi="宋体" w:cs="宋体"/>
          <w:szCs w:val="21"/>
        </w:rPr>
      </w:pPr>
      <w:r>
        <w:rPr>
          <w:rFonts w:hint="eastAsia" w:ascii="宋体" w:hAnsi="宋体" w:cs="宋体"/>
          <w:szCs w:val="21"/>
          <w:u w:val="single"/>
        </w:rPr>
        <w:t xml:space="preserve">（4）将本工程转包或违法分包的。</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hint="eastAsia" w:ascii="宋体" w:hAnsi="宋体"/>
          <w:szCs w:val="21"/>
          <w:u w:val="single"/>
        </w:rPr>
        <w:t xml:space="preserve">发包人与承包人另行协商确定</w:t>
      </w:r>
      <w:r>
        <w:rPr>
          <w:rFonts w:hint="eastAsia" w:ascii="宋体" w:hAnsi="宋体" w:cs="宋体"/>
          <w:szCs w:val="21"/>
        </w:rPr>
        <w:t xml:space="preserve">。</w:t>
      </w:r>
      <w:r/>
    </w:p>
    <w:p>
      <w:pPr>
        <w:pStyle w:val="1593"/>
        <w:spacing w:line="360" w:lineRule="auto"/>
        <w:rPr>
          <w:rFonts w:hint="eastAsia" w:ascii="宋体" w:hAnsi="宋体" w:cs="宋体"/>
          <w:b/>
          <w:szCs w:val="21"/>
        </w:rPr>
      </w:pPr>
      <w:r>
        <w:rPr>
          <w:rFonts w:hint="eastAsia" w:ascii="宋体" w:hAnsi="宋体" w:cs="宋体"/>
          <w:b/>
          <w:szCs w:val="21"/>
        </w:rPr>
        <w:t xml:space="preserve">17. 不可抗力 </w:t>
      </w:r>
      <w:r/>
    </w:p>
    <w:p>
      <w:pPr>
        <w:pStyle w:val="1593"/>
        <w:ind w:firstLine="420"/>
        <w:spacing w:line="360" w:lineRule="auto"/>
        <w:rPr>
          <w:rFonts w:hint="eastAsia" w:ascii="宋体" w:hAnsi="宋体" w:cs="宋体"/>
          <w:szCs w:val="21"/>
        </w:rPr>
      </w:pPr>
      <w:r>
        <w:rPr>
          <w:rFonts w:hint="eastAsia" w:ascii="宋体" w:hAnsi="宋体" w:cs="宋体"/>
          <w:szCs w:val="21"/>
        </w:rPr>
        <w:t xml:space="preserve">17.1 不可抗力的确认</w:t>
      </w:r>
      <w:r/>
    </w:p>
    <w:p>
      <w:pPr>
        <w:pStyle w:val="1593"/>
        <w:ind w:firstLine="420"/>
        <w:jc w:val="left"/>
        <w:spacing w:line="360" w:lineRule="auto"/>
        <w:rPr>
          <w:rFonts w:hint="eastAsia" w:ascii="宋体" w:hAnsi="宋体" w:cs="宋体"/>
          <w:szCs w:val="21"/>
          <w:u w:val="single"/>
        </w:rPr>
      </w:pPr>
      <w:r>
        <w:rPr>
          <w:rFonts w:hint="eastAsia" w:ascii="宋体" w:hAnsi="宋体" w:cs="宋体"/>
          <w:szCs w:val="21"/>
        </w:rPr>
        <w:t xml:space="preserve">除通用合同条款约定的不可抗力事件之外，视为不可抗力的其他情形：</w:t>
      </w:r>
      <w:r>
        <w:rPr>
          <w:rFonts w:hint="eastAsia" w:ascii="宋体" w:hAnsi="宋体"/>
          <w:bCs/>
          <w:szCs w:val="21"/>
          <w:u w:val="single"/>
        </w:rPr>
        <w:t xml:space="preserve">由地市级以上有关部门正式发布和认定的自然灾害</w:t>
      </w:r>
      <w:r>
        <w:rPr>
          <w:rFonts w:hint="eastAsia" w:ascii="宋体" w:hAnsi="宋体"/>
          <w:szCs w:val="21"/>
          <w:u w:val="single"/>
        </w:rPr>
        <w:t xml:space="preserve">。</w:t>
      </w:r>
      <w:r>
        <w:rPr>
          <w:rFonts w:hint="eastAsia" w:ascii="宋体" w:hAnsi="宋体" w:cs="宋体"/>
          <w:szCs w:val="21"/>
          <w:u w:val="single"/>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17.4 因不可抗力解除合同</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 xml:space="preserve">天内完成款项的支付。</w:t>
      </w:r>
      <w:r/>
    </w:p>
    <w:p>
      <w:pPr>
        <w:pStyle w:val="1593"/>
        <w:spacing w:line="360" w:lineRule="auto"/>
        <w:rPr>
          <w:rFonts w:hint="eastAsia" w:ascii="宋体" w:hAnsi="宋体" w:cs="宋体"/>
          <w:b/>
          <w:szCs w:val="21"/>
        </w:rPr>
      </w:pPr>
      <w:r>
        <w:rPr>
          <w:rFonts w:hint="eastAsia" w:ascii="宋体" w:hAnsi="宋体" w:cs="宋体"/>
          <w:b/>
          <w:szCs w:val="21"/>
        </w:rPr>
        <w:t xml:space="preserve">18. 保险</w:t>
      </w:r>
      <w:r/>
    </w:p>
    <w:p>
      <w:pPr>
        <w:pStyle w:val="1593"/>
        <w:ind w:firstLine="420"/>
        <w:spacing w:line="360" w:lineRule="auto"/>
        <w:rPr>
          <w:rFonts w:hint="eastAsia" w:ascii="宋体" w:hAnsi="宋体" w:cs="宋体"/>
          <w:szCs w:val="21"/>
        </w:rPr>
      </w:pPr>
      <w:r>
        <w:rPr>
          <w:rFonts w:hint="eastAsia" w:ascii="宋体" w:hAnsi="宋体" w:cs="宋体"/>
          <w:szCs w:val="21"/>
        </w:rPr>
        <w:t xml:space="preserve">18.1 工程保险</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bCs/>
          <w:szCs w:val="21"/>
          <w:u w:val="single"/>
        </w:rPr>
        <w:t xml:space="preserve">承包人按规定投保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18.3 其他保险</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w:t>
      </w:r>
      <w:r>
        <w:rPr>
          <w:rFonts w:hint="eastAsia" w:ascii="宋体" w:hAnsi="宋体"/>
          <w:bCs/>
          <w:szCs w:val="21"/>
          <w:u w:val="single"/>
        </w:rPr>
        <w:t xml:space="preserve">承包人必须为所有进入施工现场的全部人员购买意外伤害保险</w:t>
      </w:r>
      <w:r>
        <w:rPr>
          <w:rFonts w:hint="eastAsia" w:ascii="宋体" w:hAnsi="宋体" w:cs="宋体"/>
          <w:szCs w:val="21"/>
          <w:u w:val="single"/>
        </w:rPr>
        <w:t xml:space="preserve"> </w:t>
      </w:r>
      <w:r>
        <w:rPr>
          <w:rFonts w:hint="eastAsia" w:ascii="宋体" w:hAnsi="宋体" w:cs="宋体"/>
          <w:szCs w:val="21"/>
        </w:rPr>
        <w:t xml:space="preserve">。</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t xml:space="preserve">18.7 通知义务</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w:t>
      </w:r>
      <w:r>
        <w:rPr>
          <w:rFonts w:hint="eastAsia" w:ascii="宋体" w:hAnsi="宋体"/>
          <w:szCs w:val="21"/>
          <w:u w:val="single"/>
        </w:rPr>
        <w:t xml:space="preserve">按通用合同条款执行</w:t>
      </w:r>
      <w:r>
        <w:rPr>
          <w:rFonts w:hint="eastAsia" w:ascii="宋体" w:hAnsi="宋体" w:cs="宋体"/>
          <w:szCs w:val="21"/>
          <w:u w:val="single"/>
        </w:rPr>
        <w:t xml:space="preserve"> </w:t>
      </w:r>
      <w:r>
        <w:rPr>
          <w:rFonts w:hint="eastAsia" w:ascii="宋体" w:hAnsi="宋体" w:cs="宋体"/>
          <w:szCs w:val="21"/>
        </w:rPr>
        <w:t xml:space="preserve">。</w:t>
      </w:r>
      <w:r/>
    </w:p>
    <w:p>
      <w:pPr>
        <w:pStyle w:val="1593"/>
        <w:spacing w:line="360" w:lineRule="auto"/>
        <w:rPr>
          <w:rFonts w:hint="eastAsia" w:ascii="宋体" w:hAnsi="宋体" w:cs="宋体"/>
          <w:b/>
          <w:szCs w:val="21"/>
        </w:rPr>
      </w:pPr>
      <w:r>
        <w:rPr>
          <w:rFonts w:hint="eastAsia" w:ascii="宋体" w:hAnsi="宋体" w:cs="宋体"/>
          <w:b/>
          <w:szCs w:val="21"/>
        </w:rPr>
        <w:t xml:space="preserve">20. 争议解决</w:t>
      </w:r>
      <w:r/>
    </w:p>
    <w:p>
      <w:pPr>
        <w:pStyle w:val="1593"/>
        <w:ind w:firstLine="420"/>
        <w:spacing w:line="360" w:lineRule="auto"/>
        <w:rPr>
          <w:rFonts w:hint="eastAsia" w:ascii="宋体" w:hAnsi="宋体" w:cs="宋体"/>
          <w:szCs w:val="21"/>
        </w:rPr>
      </w:pPr>
      <w:r>
        <w:rPr>
          <w:rFonts w:hint="eastAsia" w:ascii="宋体" w:hAnsi="宋体" w:cs="宋体"/>
          <w:szCs w:val="21"/>
        </w:rPr>
        <w:t xml:space="preserve">20.3 争议评审</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pStyle w:val="1593"/>
        <w:ind w:firstLine="420"/>
        <w:spacing w:line="360" w:lineRule="auto"/>
        <w:rPr>
          <w:rFonts w:hint="eastAsia" w:ascii="宋体" w:hAnsi="宋体" w:cs="宋体"/>
          <w:szCs w:val="21"/>
        </w:rPr>
      </w:pPr>
      <w:r>
        <w:rPr>
          <w:rFonts w:hint="eastAsia" w:ascii="宋体" w:hAnsi="宋体" w:cs="宋体"/>
          <w:szCs w:val="21"/>
        </w:rPr>
        <w:t xml:space="preserve">20.4仲裁或诉讼</w:t>
      </w:r>
      <w:r/>
    </w:p>
    <w:p>
      <w:pPr>
        <w:pStyle w:val="1593"/>
        <w:jc w:val="left"/>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pStyle w:val="1593"/>
        <w:jc w:val="left"/>
        <w:spacing w:line="360" w:lineRule="auto"/>
        <w:rPr>
          <w:rFonts w:hint="eastAsia" w:ascii="宋体" w:hAnsi="宋体" w:cs="宋体"/>
          <w:szCs w:val="21"/>
        </w:rPr>
      </w:pPr>
      <w:r>
        <w:rPr>
          <w:rFonts w:hint="eastAsia" w:ascii="宋体" w:hAnsi="宋体" w:cs="宋体"/>
          <w:szCs w:val="21"/>
        </w:rPr>
        <w:t xml:space="preserve">（1）向 </w:t>
      </w:r>
      <w:r>
        <w:rPr>
          <w:rFonts w:hint="eastAsia" w:ascii="宋体" w:hAnsi="宋体" w:cs="宋体"/>
          <w:szCs w:val="21"/>
          <w:u w:val="single"/>
        </w:rPr>
        <w:t xml:space="preserve"> 南通 </w:t>
      </w:r>
      <w:r>
        <w:rPr>
          <w:rFonts w:hint="eastAsia" w:ascii="宋体" w:hAnsi="宋体" w:cs="宋体"/>
          <w:szCs w:val="21"/>
        </w:rPr>
        <w:t xml:space="preserve">仲裁委员会申请仲裁；</w:t>
      </w:r>
      <w:r/>
    </w:p>
    <w:p>
      <w:pPr>
        <w:pStyle w:val="1593"/>
        <w:jc w:val="left"/>
        <w:spacing w:line="360" w:lineRule="auto"/>
        <w:rPr>
          <w:rFonts w:hint="eastAsia" w:ascii="宋体" w:hAnsi="宋体" w:cs="宋体"/>
          <w:szCs w:val="21"/>
        </w:rPr>
      </w:pPr>
      <w:r>
        <w:rPr>
          <w:rFonts w:hint="eastAsia" w:ascii="宋体" w:hAnsi="宋体" w:cs="宋体"/>
          <w:szCs w:val="21"/>
        </w:rPr>
        <w:t xml:space="preserve">（2）向 </w:t>
      </w:r>
      <w:r>
        <w:rPr>
          <w:rFonts w:hint="eastAsia" w:ascii="宋体" w:hAnsi="宋体" w:cs="宋体"/>
          <w:szCs w:val="21"/>
          <w:u w:val="single"/>
        </w:rPr>
        <w:t xml:space="preserve">工程所在地 </w:t>
      </w:r>
      <w:r>
        <w:rPr>
          <w:rFonts w:hint="eastAsia" w:ascii="宋体" w:hAnsi="宋体" w:cs="宋体"/>
          <w:szCs w:val="21"/>
        </w:rPr>
        <w:t xml:space="preserve">人民法院起诉。</w:t>
        <w:br w:type="page" w:clear="all"/>
        <w:t xml:space="preserve">附件1：    </w:t>
      </w:r>
      <w:r/>
    </w:p>
    <w:p>
      <w:pPr>
        <w:pStyle w:val="1593"/>
        <w:jc w:val="center"/>
        <w:spacing w:before="145" w:after="145" w:line="360" w:lineRule="auto"/>
        <w:rPr>
          <w:rFonts w:hint="eastAsia" w:ascii="宋体" w:hAnsi="宋体" w:cs="宋体"/>
          <w:szCs w:val="21"/>
        </w:rPr>
      </w:pPr>
      <w:r>
        <w:rPr>
          <w:rFonts w:hint="eastAsia" w:ascii="宋体" w:hAnsi="宋体" w:cs="宋体"/>
          <w:szCs w:val="21"/>
        </w:rPr>
        <w:t xml:space="preserve">工程质量保修书</w:t>
      </w:r>
      <w:r/>
    </w:p>
    <w:p>
      <w:pPr>
        <w:pStyle w:val="1593"/>
        <w:ind w:firstLine="420"/>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pStyle w:val="1593"/>
        <w:spacing w:line="360" w:lineRule="auto"/>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pStyle w:val="1593"/>
        <w:spacing w:line="360" w:lineRule="auto"/>
        <w:rPr>
          <w:rFonts w:hint="eastAsia" w:ascii="宋体" w:hAnsi="宋体" w:cs="宋体"/>
          <w:szCs w:val="21"/>
        </w:rPr>
      </w:pP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pStyle w:val="1593"/>
        <w:spacing w:line="360" w:lineRule="auto"/>
        <w:rPr>
          <w:rFonts w:hint="eastAsia" w:ascii="宋体" w:hAnsi="宋体" w:cs="宋体"/>
          <w:szCs w:val="21"/>
        </w:rPr>
      </w:pPr>
      <w:r>
        <w:rPr>
          <w:rFonts w:hint="eastAsia" w:ascii="宋体" w:hAnsi="宋体" w:cs="宋体"/>
          <w:szCs w:val="21"/>
        </w:rPr>
        <w:t xml:space="preserve">　　一、工程质量保修范围和内容</w:t>
      </w:r>
      <w:r/>
    </w:p>
    <w:p>
      <w:pPr>
        <w:pStyle w:val="1593"/>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pStyle w:val="1593"/>
        <w:spacing w:line="360" w:lineRule="auto"/>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u w:val="single"/>
        </w:rPr>
        <w:t xml:space="preserve">承包人承包范围内的所有项目</w:t>
      </w:r>
      <w:r>
        <w:rPr>
          <w:rFonts w:hint="eastAsia" w:ascii="宋体" w:hAnsi="宋体" w:cs="宋体"/>
          <w:szCs w:val="21"/>
        </w:rPr>
        <w:t xml:space="preserve">。</w:t>
      </w:r>
      <w:r/>
    </w:p>
    <w:p>
      <w:pPr>
        <w:pStyle w:val="1593"/>
        <w:spacing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pStyle w:val="1593"/>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pStyle w:val="1593"/>
        <w:ind w:firstLine="525"/>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pStyle w:val="1593"/>
        <w:ind w:firstLine="525"/>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pStyle w:val="1593"/>
        <w:ind w:left="420" w:firstLine="105"/>
        <w:spacing w:line="360" w:lineRule="auto"/>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pStyle w:val="1593"/>
        <w:ind w:left="420" w:firstLine="105"/>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pStyle w:val="1593"/>
        <w:ind w:left="420" w:firstLine="105"/>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pStyle w:val="1593"/>
        <w:ind w:left="420" w:firstLine="105"/>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pStyle w:val="1593"/>
        <w:ind w:left="420" w:firstLine="105"/>
        <w:spacing w:line="360" w:lineRule="auto"/>
        <w:rPr>
          <w:rFonts w:hint="eastAsia" w:ascii="宋体" w:hAnsi="宋体"/>
          <w:szCs w:val="21"/>
        </w:rPr>
      </w:pPr>
      <w:r>
        <w:rPr>
          <w:rFonts w:hint="eastAsia" w:ascii="宋体" w:hAnsi="宋体" w:cs="宋体"/>
          <w:szCs w:val="21"/>
        </w:rPr>
        <w:t xml:space="preserve">7.其他项目保修期限约定如下：</w:t>
      </w:r>
      <w:r>
        <w:rPr>
          <w:rFonts w:hint="eastAsia" w:ascii="宋体" w:hAnsi="宋体"/>
          <w:szCs w:val="21"/>
          <w:u w:val="single"/>
        </w:rPr>
        <w:t xml:space="preserve">保温工程的为5年</w:t>
      </w:r>
      <w:r>
        <w:rPr>
          <w:rFonts w:hint="eastAsia" w:ascii="宋体" w:hAnsi="宋体"/>
          <w:szCs w:val="21"/>
        </w:rPr>
        <w:t xml:space="preserve">。</w:t>
      </w:r>
      <w:r/>
    </w:p>
    <w:p>
      <w:pPr>
        <w:pStyle w:val="1593"/>
        <w:ind w:firstLine="420"/>
        <w:spacing w:line="360" w:lineRule="auto"/>
        <w:rPr>
          <w:rFonts w:hint="eastAsia" w:ascii="宋体" w:hAnsi="宋体" w:cs="宋体"/>
          <w:szCs w:val="21"/>
        </w:rPr>
      </w:pPr>
      <w:r>
        <w:rPr>
          <w:rFonts w:hint="eastAsia" w:ascii="宋体" w:hAnsi="宋体" w:cs="宋体"/>
          <w:szCs w:val="21"/>
        </w:rPr>
        <w:t xml:space="preserve">质量保修期自工程竣工验收合格之日起计算。</w:t>
      </w:r>
      <w:r/>
    </w:p>
    <w:p>
      <w:pPr>
        <w:pStyle w:val="1593"/>
        <w:ind w:firstLine="420"/>
        <w:spacing w:line="360" w:lineRule="auto"/>
        <w:rPr>
          <w:rFonts w:hint="eastAsia" w:ascii="宋体" w:hAnsi="宋体" w:cs="宋体"/>
          <w:szCs w:val="21"/>
        </w:rPr>
      </w:pPr>
      <w:r>
        <w:rPr>
          <w:rFonts w:hint="eastAsia" w:ascii="宋体" w:hAnsi="宋体" w:cs="宋体"/>
          <w:szCs w:val="21"/>
        </w:rPr>
        <w:t xml:space="preserve">三、缺陷责任期</w:t>
      </w:r>
      <w:r/>
    </w:p>
    <w:p>
      <w:pPr>
        <w:pStyle w:val="1593"/>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pStyle w:val="1593"/>
        <w:ind w:firstLine="42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pStyle w:val="1593"/>
        <w:spacing w:line="360" w:lineRule="auto"/>
        <w:rPr>
          <w:rFonts w:hint="eastAsia" w:ascii="宋体" w:hAnsi="宋体" w:cs="宋体"/>
          <w:szCs w:val="21"/>
        </w:rPr>
      </w:pPr>
      <w:r>
        <w:rPr>
          <w:rFonts w:hint="eastAsia" w:ascii="宋体" w:hAnsi="宋体" w:cs="宋体"/>
          <w:szCs w:val="21"/>
        </w:rPr>
        <w:t xml:space="preserve">    四、质量保修责任</w:t>
      </w:r>
      <w:r/>
    </w:p>
    <w:p>
      <w:pPr>
        <w:pStyle w:val="1593"/>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pStyle w:val="1593"/>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pStyle w:val="1593"/>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593"/>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pStyle w:val="1593"/>
        <w:spacing w:line="360" w:lineRule="auto"/>
        <w:rPr>
          <w:rFonts w:hint="eastAsia" w:ascii="宋体" w:hAnsi="宋体" w:cs="宋体"/>
          <w:szCs w:val="21"/>
        </w:rPr>
      </w:pPr>
      <w:r>
        <w:rPr>
          <w:rFonts w:hint="eastAsia" w:ascii="宋体" w:hAnsi="宋体" w:cs="宋体"/>
          <w:szCs w:val="21"/>
        </w:rPr>
        <w:t xml:space="preserve">　　五、保修费用</w:t>
      </w:r>
      <w:r/>
    </w:p>
    <w:p>
      <w:pPr>
        <w:pStyle w:val="1593"/>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pStyle w:val="1593"/>
        <w:ind w:firstLine="420"/>
        <w:jc w:val="left"/>
        <w:spacing w:line="360" w:lineRule="auto"/>
        <w:rPr>
          <w:rFonts w:hint="eastAsia" w:ascii="宋体" w:hAnsi="宋体" w:cs="宋体"/>
          <w:szCs w:val="21"/>
        </w:rPr>
      </w:pPr>
      <w:r>
        <w:rPr>
          <w:rFonts w:hint="eastAsia" w:ascii="宋体" w:hAnsi="宋体" w:cs="宋体"/>
          <w:szCs w:val="21"/>
        </w:rPr>
        <w:t xml:space="preserve">六、双方约定的其他工程质量保修事项：</w:t>
      </w:r>
      <w:r>
        <w:rPr>
          <w:rFonts w:hint="eastAsia" w:ascii="宋体" w:hAnsi="宋体" w:cs="宋体"/>
          <w:szCs w:val="21"/>
          <w:u w:val="single"/>
        </w:rPr>
        <w:t xml:space="preserve">        /          </w:t>
      </w:r>
      <w:r>
        <w:rPr>
          <w:rFonts w:hint="eastAsia" w:ascii="宋体" w:hAnsi="宋体" w:cs="宋体"/>
          <w:szCs w:val="21"/>
        </w:rPr>
        <w:t xml:space="preserve">。</w:t>
      </w:r>
      <w:r/>
    </w:p>
    <w:p>
      <w:pPr>
        <w:pStyle w:val="1593"/>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1593"/>
        <w:ind w:firstLine="420"/>
        <w:spacing w:line="360" w:lineRule="auto"/>
        <w:rPr>
          <w:rFonts w:hint="eastAsia" w:ascii="宋体" w:hAnsi="宋体" w:cs="宋体"/>
          <w:szCs w:val="21"/>
        </w:rPr>
      </w:pP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委托代理人（签字）：</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电  话：</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传  真：</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开户银行：</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账  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1593"/>
        <w:spacing w:line="360" w:lineRule="auto"/>
        <w:rPr>
          <w:rFonts w:ascii="宋体" w:hAnsi="宋体" w:cs="宋体"/>
          <w:szCs w:val="21"/>
        </w:rPr>
      </w:pPr>
      <w:r>
        <w:rPr>
          <w:rFonts w:hint="eastAsia" w:ascii="宋体" w:hAnsi="宋体" w:cs="宋体"/>
          <w:b/>
          <w:szCs w:val="21"/>
        </w:rPr>
        <w:br w:type="page" w:clear="all"/>
      </w:r>
      <w:bookmarkStart w:id="232" w:name="OLE_LINK423"/>
      <w:r/>
      <w:bookmarkStart w:id="233" w:name="OLE_LINK424"/>
      <w:r>
        <w:rPr>
          <w:rFonts w:hint="eastAsia" w:ascii="宋体" w:hAnsi="宋体" w:cs="宋体"/>
          <w:szCs w:val="21"/>
        </w:rPr>
        <w:t xml:space="preserve">附件3：</w:t>
      </w:r>
      <w:bookmarkEnd w:id="232"/>
      <w:r/>
      <w:bookmarkEnd w:id="233"/>
      <w:r>
        <w:rPr>
          <w:rFonts w:ascii="宋体" w:hAnsi="宋体" w:cs="宋体"/>
          <w:szCs w:val="21"/>
        </w:rPr>
      </w:r>
      <w:r/>
    </w:p>
    <w:p>
      <w:pPr>
        <w:pStyle w:val="1593"/>
        <w:ind w:firstLine="480"/>
        <w:jc w:val="center"/>
        <w:spacing w:line="460" w:lineRule="exact"/>
        <w:rPr>
          <w:rFonts w:ascii="宋体" w:hAnsi="宋体"/>
          <w:color w:val="000000"/>
          <w:sz w:val="24"/>
          <w:szCs w:val="24"/>
        </w:rPr>
      </w:pPr>
      <w:r>
        <w:rPr>
          <w:rFonts w:hint="eastAsia" w:ascii="宋体" w:hAnsi="宋体"/>
          <w:color w:val="000000"/>
          <w:sz w:val="24"/>
          <w:szCs w:val="24"/>
        </w:rPr>
        <w:t xml:space="preserve">建设工程廉政责任书</w:t>
      </w:r>
      <w:r>
        <w:rPr>
          <w:rFonts w:ascii="宋体" w:hAnsi="宋体"/>
          <w:color w:val="000000"/>
          <w:sz w:val="24"/>
          <w:szCs w:val="24"/>
        </w:rPr>
      </w:r>
      <w:r/>
    </w:p>
    <w:p>
      <w:pPr>
        <w:pStyle w:val="1593"/>
        <w:ind w:firstLine="420"/>
        <w:jc w:val="left"/>
        <w:spacing w:line="400" w:lineRule="exact"/>
        <w:rPr>
          <w:rFonts w:ascii="宋体" w:hAnsi="宋体" w:cs="仿宋"/>
          <w:color w:val="000000"/>
          <w:szCs w:val="21"/>
          <w:u w:val="single"/>
        </w:rPr>
      </w:pPr>
      <w:r>
        <w:rPr>
          <w:rFonts w:hint="eastAsia" w:ascii="宋体" w:hAnsi="宋体" w:cs="仿宋"/>
          <w:color w:val="000000"/>
          <w:szCs w:val="21"/>
        </w:rPr>
        <w:t xml:space="preserve">发包人(全称)：</w:t>
      </w:r>
      <w:r>
        <w:rPr>
          <w:rFonts w:hint="eastAsia" w:ascii="宋体" w:hAnsi="宋体" w:cs="仿宋"/>
          <w:color w:val="000000"/>
          <w:szCs w:val="21"/>
          <w:u w:val="single"/>
        </w:rPr>
        <w:t xml:space="preserve">                               </w:t>
      </w:r>
      <w:r>
        <w:rPr>
          <w:rFonts w:ascii="宋体" w:hAnsi="宋体" w:cs="仿宋"/>
          <w:color w:val="000000"/>
          <w:szCs w:val="21"/>
          <w:u w:val="single"/>
        </w:rPr>
      </w:r>
      <w:r/>
    </w:p>
    <w:p>
      <w:pPr>
        <w:pStyle w:val="1593"/>
        <w:ind w:firstLine="420"/>
        <w:spacing w:line="460" w:lineRule="exact"/>
        <w:rPr>
          <w:rFonts w:ascii="宋体" w:hAnsi="宋体"/>
          <w:color w:val="000000"/>
          <w:szCs w:val="21"/>
        </w:rPr>
      </w:pPr>
      <w:r>
        <w:rPr>
          <w:rFonts w:hint="eastAsia" w:ascii="宋体" w:hAnsi="宋体"/>
          <w:color w:val="000000"/>
          <w:szCs w:val="21"/>
        </w:rPr>
        <w:t xml:space="preserve">承包人</w:t>
      </w:r>
      <w:r>
        <w:rPr>
          <w:rFonts w:hint="eastAsia" w:ascii="宋体" w:hAnsi="宋体" w:cs="仿宋"/>
          <w:color w:val="000000"/>
          <w:szCs w:val="21"/>
        </w:rPr>
        <w:t xml:space="preserve">(全称)</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一、双方的责任</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1.1应严格遵守国家关于建设工程的有关法律、法规，相关政策，以及廉政建设的各项规定。</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1.2严格执行建设工程合同文件，自觉按合同办事。</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1.4发现对方在业务活动中有违规、违纪、违法行为的，应及时提醒对方，情节严重的，应向其上级主管部门或纪检监察、司法等有关机关举报。</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二、发包人责任</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发包人的领导和从事该建设工程项目的工作人员，在工程建设的事前、事中、事后应遵守以下规定：</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2.1不得向承包人和相关单位索要或接受回扣、礼金、有价证券、贵重物品和好处费、感谢费等。</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2.2不得在承包人和相关单位报销任何应由发包人或个人支付的费用。</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2.3不得要求、暗示或接受承包人和相关单位为个人装修住房、婚丧嫁娶、配偶子女的工作安排以及出国(境)、旅游等提供方便。</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2.4不得参加有可能影响公正执行公务的承包人和相关单位的宴请、健身、娱乐等活动。</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三、承包人责任</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应与发包人保持正常的业务交往，按照有关法律法规和程序开展业务工作，严格执行工程建设的有关方针、政策，执行工程建设强制性标准，并遵守以下规定：</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3.1不得以任何理由向发包人及其工作人员索要、接受或赠送礼金、有价证券、贵重物品及回扣、好处费、感谢费等。</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3.2不得以任何理由为发包人和相关单位报销应由对方或个人支付的费用。</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3.3不得接受或暗示为发包人、相关单位或个人装修住房、婚丧嫁娶、配偶子女的工作安排以及出国(境)、旅游等提供方便。</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3.4不得以任何理由为发包人、相关单位或个人组织有可能影响公正执行公务的宴请、健身、娱乐等活动。</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四、违约责任</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4.2承包人工作人员有违反本责任书第一、三条责任行为的，依据有关法律法规处理；涉嫌犯罪的，移交司法机关追究刑事责任；给发包人造成经济损失的，应予以赔偿。</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4.3本责任书作为建设工程合同的组成部分，与建设工程合同具有同等法律效力。经双方签署后立即生效。</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五、责任书有效期</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本责任书的有效期为双方签署之日起至该工程项目竣工验收合格时止。</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六、责任书份数</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hint="eastAsia" w:ascii="宋体" w:hAnsi="宋体" w:cs="仿宋"/>
          <w:color w:val="000000"/>
          <w:szCs w:val="21"/>
        </w:rPr>
        <w:t xml:space="preserve">本合同一式捌份，均具有同等法律效力，发包人执叁份，承包人执叁份，其他分送相关部门。</w:t>
      </w:r>
      <w:r>
        <w:rPr>
          <w:rFonts w:ascii="宋体" w:hAnsi="宋体" w:cs="仿宋"/>
          <w:color w:val="000000"/>
          <w:szCs w:val="21"/>
        </w:rPr>
      </w:r>
      <w:r/>
    </w:p>
    <w:p>
      <w:pPr>
        <w:pStyle w:val="1593"/>
        <w:ind w:firstLine="420"/>
        <w:spacing w:line="400" w:lineRule="exact"/>
        <w:rPr>
          <w:rFonts w:ascii="宋体" w:hAnsi="宋体" w:cs="仿宋"/>
          <w:color w:val="000000"/>
          <w:szCs w:val="21"/>
        </w:rPr>
      </w:pPr>
      <w:r>
        <w:rPr>
          <w:rFonts w:ascii="宋体" w:hAnsi="宋体" w:cs="仿宋"/>
          <w:color w:val="000000"/>
          <w:szCs w:val="21"/>
        </w:rPr>
      </w:r>
      <w:r/>
    </w:p>
    <w:p>
      <w:pPr>
        <w:pStyle w:val="1593"/>
        <w:spacing w:line="400" w:lineRule="exact"/>
        <w:rPr>
          <w:rFonts w:ascii="宋体" w:hAnsi="宋体" w:cs="仿宋"/>
          <w:color w:val="000000"/>
          <w:szCs w:val="21"/>
          <w:u w:val="single"/>
        </w:rPr>
      </w:pPr>
      <w:r>
        <w:rPr>
          <w:rFonts w:hint="eastAsia" w:ascii="宋体" w:hAnsi="宋体" w:cs="仿宋"/>
          <w:color w:val="000000"/>
          <w:szCs w:val="21"/>
        </w:rPr>
        <w:t xml:space="preserve">发包人：  (公章)                             承包人： (公章）                           </w:t>
      </w:r>
      <w:r>
        <w:rPr>
          <w:rFonts w:ascii="宋体" w:hAnsi="宋体" w:cs="仿宋"/>
          <w:color w:val="000000"/>
          <w:szCs w:val="21"/>
          <w:u w:val="single"/>
        </w:rPr>
      </w:r>
      <w:r/>
    </w:p>
    <w:p>
      <w:pPr>
        <w:pStyle w:val="1593"/>
        <w:spacing w:line="400" w:lineRule="exact"/>
        <w:rPr>
          <w:rFonts w:ascii="宋体" w:hAnsi="宋体" w:cs="仿宋"/>
          <w:color w:val="000000"/>
          <w:szCs w:val="21"/>
        </w:rPr>
      </w:pPr>
      <w:r>
        <w:rPr>
          <w:rFonts w:ascii="宋体" w:hAnsi="宋体" w:cs="仿宋"/>
          <w:color w:val="000000"/>
          <w:szCs w:val="21"/>
        </w:rPr>
      </w:r>
      <w:r/>
    </w:p>
    <w:p>
      <w:pPr>
        <w:pStyle w:val="1593"/>
        <w:spacing w:line="400" w:lineRule="exact"/>
        <w:rPr>
          <w:rFonts w:ascii="宋体" w:hAnsi="宋体" w:cs="仿宋"/>
          <w:color w:val="000000"/>
          <w:szCs w:val="21"/>
        </w:rPr>
      </w:pPr>
      <w:r>
        <w:rPr>
          <w:rFonts w:hint="eastAsia" w:ascii="宋体" w:hAnsi="宋体" w:cs="仿宋"/>
          <w:color w:val="000000"/>
          <w:szCs w:val="21"/>
        </w:rPr>
        <w:t xml:space="preserve">法定代表人                                   法定代表人              </w:t>
      </w:r>
      <w:r>
        <w:rPr>
          <w:rFonts w:ascii="宋体" w:hAnsi="宋体" w:cs="仿宋"/>
          <w:color w:val="000000"/>
          <w:szCs w:val="21"/>
        </w:rPr>
      </w:r>
      <w:r/>
    </w:p>
    <w:p>
      <w:pPr>
        <w:pStyle w:val="1593"/>
        <w:spacing w:line="400" w:lineRule="exact"/>
        <w:rPr>
          <w:rFonts w:ascii="宋体" w:hAnsi="宋体" w:cs="仿宋"/>
          <w:color w:val="000000"/>
          <w:szCs w:val="21"/>
        </w:rPr>
      </w:pPr>
      <w:r>
        <w:rPr>
          <w:rFonts w:ascii="宋体" w:hAnsi="宋体" w:cs="仿宋"/>
          <w:color w:val="000000"/>
          <w:szCs w:val="21"/>
        </w:rPr>
      </w:r>
      <w:r/>
    </w:p>
    <w:p>
      <w:pPr>
        <w:pStyle w:val="1593"/>
        <w:keepLines/>
        <w:keepNext/>
        <w:spacing w:line="413" w:lineRule="auto"/>
        <w:rPr>
          <w:rFonts w:ascii="宋体" w:hAnsi="宋体" w:cs="仿宋"/>
          <w:color w:val="000000"/>
          <w:szCs w:val="21"/>
        </w:rPr>
        <w:outlineLvl w:val="2"/>
      </w:pPr>
      <w:r>
        <w:rPr>
          <w:rFonts w:hint="eastAsia" w:ascii="宋体" w:hAnsi="宋体" w:cs="仿宋"/>
          <w:color w:val="000000"/>
          <w:szCs w:val="21"/>
        </w:rPr>
        <w:t xml:space="preserve">或其委托代理人（签字或盖章）：               或其委托代理人（签字或盖章）：  </w:t>
      </w:r>
      <w:r>
        <w:rPr>
          <w:rFonts w:ascii="宋体" w:hAnsi="宋体" w:cs="仿宋"/>
          <w:color w:val="000000"/>
          <w:szCs w:val="21"/>
        </w:rPr>
      </w:r>
      <w:r/>
    </w:p>
    <w:p>
      <w:pPr>
        <w:pStyle w:val="1593"/>
        <w:ind w:firstLine="4095"/>
        <w:jc w:val="right"/>
        <w:spacing w:after="145" w:line="400" w:lineRule="exact"/>
        <w:rPr>
          <w:rFonts w:ascii="宋体" w:hAnsi="宋体" w:cs="仿宋"/>
          <w:i/>
          <w:color w:val="000000"/>
          <w:szCs w:val="21"/>
        </w:rPr>
      </w:pPr>
      <w:r>
        <w:rPr>
          <w:rFonts w:hint="eastAsia" w:ascii="宋体" w:hAnsi="宋体" w:cs="仿宋"/>
          <w:color w:val="000000"/>
          <w:szCs w:val="21"/>
        </w:rPr>
        <w:t xml:space="preserve">日期：   年  月  日　</w:t>
      </w:r>
      <w:r>
        <w:rPr>
          <w:rFonts w:ascii="宋体" w:hAnsi="宋体" w:cs="仿宋"/>
          <w:i/>
          <w:color w:val="000000"/>
          <w:szCs w:val="21"/>
        </w:rPr>
      </w:r>
      <w:r/>
    </w:p>
    <w:p>
      <w:pPr>
        <w:pStyle w:val="1593"/>
        <w:rPr>
          <w:rFonts w:hint="eastAsia" w:ascii="宋体" w:hAnsi="宋体" w:cs="宋体"/>
          <w:szCs w:val="21"/>
        </w:rPr>
        <w:outlineLvl w:val="2"/>
      </w:pPr>
      <w:r>
        <w:rPr>
          <w:rFonts w:ascii="宋体" w:hAnsi="宋体" w:cs="宋体"/>
          <w:szCs w:val="21"/>
        </w:rPr>
        <w:br w:type="page" w:clear="all"/>
      </w:r>
      <w:bookmarkStart w:id="234" w:name="OLE_LINK427"/>
      <w:r/>
      <w:bookmarkStart w:id="235" w:name="OLE_LINK425"/>
      <w:r/>
      <w:bookmarkStart w:id="236" w:name="OLE_LINK426"/>
      <w:r>
        <w:rPr>
          <w:rFonts w:hint="eastAsia" w:ascii="宋体" w:hAnsi="宋体" w:cs="宋体"/>
          <w:szCs w:val="21"/>
        </w:rPr>
        <w:t xml:space="preserve">附件3：</w:t>
      </w:r>
      <w:bookmarkEnd w:id="234"/>
      <w:r/>
      <w:bookmarkEnd w:id="235"/>
      <w:r/>
      <w:bookmarkEnd w:id="236"/>
      <w:r>
        <w:rPr>
          <w:rFonts w:hint="eastAsia" w:ascii="宋体" w:hAnsi="宋体" w:cs="宋体"/>
          <w:szCs w:val="21"/>
        </w:rPr>
      </w:r>
      <w:r/>
    </w:p>
    <w:p>
      <w:pPr>
        <w:pStyle w:val="1593"/>
        <w:jc w:val="center"/>
        <w:rPr>
          <w:rFonts w:ascii="宋体"/>
          <w:b/>
          <w:bCs/>
          <w:color w:val="000000"/>
          <w:sz w:val="30"/>
          <w:szCs w:val="24"/>
        </w:rPr>
        <w:outlineLvl w:val="2"/>
      </w:pPr>
      <w:r>
        <w:rPr>
          <w:rFonts w:hint="eastAsia" w:ascii="宋体" w:hAnsi="宋体"/>
          <w:b/>
          <w:bCs/>
          <w:color w:val="000000"/>
          <w:sz w:val="30"/>
          <w:szCs w:val="24"/>
        </w:rPr>
        <w:t xml:space="preserve">不拖欠农民工工资承诺书</w:t>
      </w:r>
      <w:r>
        <w:rPr>
          <w:rFonts w:ascii="宋体"/>
          <w:b/>
          <w:bCs/>
          <w:color w:val="000000"/>
          <w:sz w:val="30"/>
          <w:szCs w:val="24"/>
        </w:rPr>
      </w:r>
      <w:r/>
    </w:p>
    <w:p>
      <w:pPr>
        <w:pStyle w:val="1593"/>
        <w:ind w:left="2"/>
        <w:jc w:val="left"/>
        <w:spacing w:line="560" w:lineRule="exact"/>
        <w:rPr>
          <w:rFonts w:hint="eastAsia" w:ascii="宋体" w:hAnsi="宋体" w:cs="宋体"/>
          <w:color w:val="000000"/>
          <w:szCs w:val="21"/>
        </w:rPr>
      </w:pPr>
      <w:r>
        <w:rPr>
          <w:rFonts w:hint="eastAsia" w:ascii="宋体" w:hAnsi="宋体" w:cs="宋体"/>
          <w:color w:val="000000"/>
          <w:spacing w:val="-1"/>
          <w:szCs w:val="21"/>
        </w:rPr>
        <w:t xml:space="preserve">致：（招标人名称）</w:t>
      </w:r>
      <w:r>
        <w:rPr>
          <w:rFonts w:hint="eastAsia" w:ascii="宋体" w:hAnsi="宋体" w:cs="宋体"/>
          <w:color w:val="000000"/>
          <w:szCs w:val="21"/>
        </w:rPr>
      </w:r>
      <w:r/>
    </w:p>
    <w:p>
      <w:pPr>
        <w:pStyle w:val="1593"/>
        <w:ind w:left="6" w:firstLine="420"/>
        <w:jc w:val="left"/>
        <w:spacing w:line="500" w:lineRule="exact"/>
        <w:rPr>
          <w:rFonts w:hint="eastAsia" w:ascii="宋体" w:hAnsi="宋体" w:cs="宋体"/>
          <w:color w:val="000000"/>
          <w:szCs w:val="21"/>
        </w:rPr>
      </w:pPr>
      <w:r>
        <w:rPr>
          <w:rFonts w:hint="eastAsia" w:ascii="宋体" w:hAnsi="宋体" w:cs="宋体"/>
          <w:color w:val="000000"/>
          <w:spacing w:val="-3"/>
          <w:szCs w:val="21"/>
        </w:rPr>
        <w:t xml:space="preserve">为保护农民工的合法权益，不拖欠农民工工资，本人（</w:t>
      </w:r>
      <w:r>
        <w:rPr>
          <w:rFonts w:hint="eastAsia" w:ascii="宋体" w:hAnsi="宋体" w:cs="宋体"/>
          <w:color w:val="000000"/>
          <w:spacing w:val="-4"/>
          <w:szCs w:val="21"/>
        </w:rPr>
        <w:t xml:space="preserve">法定代表人姓名）以（承包人全称）法定代表人的资格，郑重承诺：</w:t>
      </w:r>
      <w:r>
        <w:rPr>
          <w:rFonts w:hint="eastAsia" w:ascii="宋体" w:hAnsi="宋体" w:cs="宋体"/>
          <w:color w:val="000000"/>
          <w:szCs w:val="21"/>
        </w:rPr>
      </w:r>
      <w:r/>
    </w:p>
    <w:p>
      <w:pPr>
        <w:pStyle w:val="1593"/>
        <w:ind w:left="420"/>
        <w:jc w:val="left"/>
        <w:spacing w:line="500" w:lineRule="exact"/>
        <w:rPr>
          <w:rFonts w:hint="eastAsia" w:ascii="宋体" w:hAnsi="宋体" w:cs="宋体"/>
          <w:color w:val="000000"/>
          <w:szCs w:val="21"/>
        </w:rPr>
      </w:pPr>
      <w:r>
        <w:rPr>
          <w:rFonts w:hint="eastAsia" w:ascii="宋体" w:hAnsi="宋体" w:cs="宋体"/>
          <w:color w:val="000000"/>
          <w:spacing w:val="-1"/>
          <w:szCs w:val="21"/>
        </w:rPr>
        <w:t xml:space="preserve">本单位承诺（项目与合同段名称）工程，需要使用农民工时，将保证做到：</w:t>
      </w:r>
      <w:r>
        <w:rPr>
          <w:rFonts w:hint="eastAsia" w:ascii="宋体" w:hAnsi="宋体" w:cs="宋体"/>
          <w:color w:val="000000"/>
          <w:szCs w:val="21"/>
        </w:rPr>
      </w:r>
      <w:r/>
    </w:p>
    <w:p>
      <w:pPr>
        <w:pStyle w:val="1593"/>
        <w:ind w:left="5" w:right="90" w:firstLine="423"/>
        <w:jc w:val="left"/>
        <w:spacing w:line="500" w:lineRule="exact"/>
        <w:rPr>
          <w:rFonts w:hint="eastAsia" w:ascii="宋体" w:hAnsi="宋体" w:cs="宋体"/>
          <w:color w:val="000000"/>
          <w:szCs w:val="21"/>
        </w:rPr>
      </w:pPr>
      <w:r>
        <w:rPr>
          <w:rFonts w:hint="eastAsia" w:ascii="宋体" w:hAnsi="宋体" w:cs="宋体"/>
          <w:color w:val="000000"/>
          <w:spacing w:val="-2"/>
          <w:szCs w:val="21"/>
        </w:rPr>
        <w:t xml:space="preserve">1.按照《中华人民共和国国务院令》第724号、《保障农民工工资支付条例》《中华人民</w:t>
      </w:r>
      <w:r>
        <w:rPr>
          <w:rFonts w:hint="eastAsia" w:ascii="宋体" w:hAnsi="宋体" w:cs="宋体"/>
          <w:color w:val="000000"/>
          <w:spacing w:val="-1"/>
          <w:szCs w:val="21"/>
        </w:rPr>
        <w:t xml:space="preserve">共和国劳动法》规定，依法雇佣和使用农民工。</w:t>
      </w:r>
      <w:r>
        <w:rPr>
          <w:rFonts w:hint="eastAsia" w:ascii="宋体" w:hAnsi="宋体" w:cs="宋体"/>
          <w:color w:val="000000"/>
          <w:szCs w:val="21"/>
        </w:rPr>
      </w:r>
      <w:r/>
    </w:p>
    <w:p>
      <w:pPr>
        <w:pStyle w:val="1593"/>
        <w:ind w:left="415"/>
        <w:jc w:val="left"/>
        <w:spacing w:line="500" w:lineRule="exact"/>
        <w:rPr>
          <w:rFonts w:hint="eastAsia" w:ascii="宋体" w:hAnsi="宋体" w:cs="宋体"/>
          <w:color w:val="000000"/>
          <w:szCs w:val="21"/>
        </w:rPr>
      </w:pPr>
      <w:r>
        <w:rPr>
          <w:rFonts w:hint="eastAsia" w:ascii="宋体" w:hAnsi="宋体" w:cs="宋体"/>
          <w:color w:val="000000"/>
          <w:spacing w:val="-1"/>
          <w:szCs w:val="21"/>
        </w:rPr>
        <w:t xml:space="preserve">2.按要求设立农民工工资专用账户，专项用于支付该工程农民工工资。</w:t>
      </w:r>
      <w:r>
        <w:rPr>
          <w:rFonts w:hint="eastAsia" w:ascii="宋体" w:hAnsi="宋体" w:cs="宋体"/>
          <w:color w:val="000000"/>
          <w:szCs w:val="21"/>
        </w:rPr>
      </w:r>
      <w:r/>
    </w:p>
    <w:p>
      <w:pPr>
        <w:pStyle w:val="1593"/>
        <w:ind w:right="90" w:firstLine="416"/>
        <w:spacing w:line="500" w:lineRule="exact"/>
        <w:rPr>
          <w:rFonts w:hint="eastAsia" w:ascii="宋体" w:hAnsi="宋体" w:cs="宋体"/>
          <w:color w:val="000000"/>
          <w:szCs w:val="21"/>
        </w:rPr>
      </w:pPr>
      <w:r>
        <w:rPr>
          <w:rFonts w:hint="eastAsia" w:ascii="宋体" w:hAnsi="宋体" w:cs="宋体"/>
          <w:color w:val="000000"/>
          <w:spacing w:val="-1"/>
          <w:szCs w:val="21"/>
        </w:rPr>
        <w:t xml:space="preserve">3.我单位依法与所招用的农民工订立劳动合同并进行用工实名登记。如发包单位书面同意我</w:t>
      </w:r>
      <w:r>
        <w:rPr>
          <w:rFonts w:hint="eastAsia" w:ascii="宋体" w:hAnsi="宋体" w:cs="宋体"/>
          <w:color w:val="000000"/>
          <w:spacing w:val="-2"/>
          <w:szCs w:val="21"/>
        </w:rPr>
        <w:t xml:space="preserve">单位工程分包的，如分包单位雇佣农民工的，我单位保证分包单位按照第1条规定签订与雇佣的</w:t>
      </w:r>
      <w:r>
        <w:rPr>
          <w:rFonts w:hint="eastAsia" w:ascii="宋体" w:hAnsi="宋体" w:cs="宋体"/>
          <w:color w:val="000000"/>
          <w:spacing w:val="-1"/>
          <w:szCs w:val="21"/>
        </w:rPr>
        <w:t xml:space="preserve">农民工签订劳动合同，并负责督促其按照合同规定及时结付农民工工资。如因我单位未按合同约定与分包单位结清工程款，致使后者拖欠农民工工资的，将由我单位先行垫付欠款。本单位对分</w:t>
      </w:r>
      <w:r>
        <w:rPr>
          <w:rFonts w:hint="eastAsia" w:ascii="宋体" w:hAnsi="宋体" w:cs="宋体"/>
          <w:color w:val="000000"/>
          <w:szCs w:val="21"/>
        </w:rPr>
        <w:t xml:space="preserve">包单位清偿拖欠农民工工资负连带担保责任，担保期限为工程竣工</w:t>
      </w:r>
      <w:r>
        <w:rPr>
          <w:rFonts w:hint="eastAsia" w:ascii="宋体" w:hAnsi="宋体" w:cs="宋体"/>
          <w:color w:val="000000"/>
          <w:spacing w:val="-1"/>
          <w:szCs w:val="21"/>
        </w:rPr>
        <w:t xml:space="preserve">结算完毕后三年。</w:t>
      </w:r>
      <w:r>
        <w:rPr>
          <w:rFonts w:hint="eastAsia" w:ascii="宋体" w:hAnsi="宋体" w:cs="宋体"/>
          <w:color w:val="000000"/>
          <w:szCs w:val="21"/>
        </w:rPr>
      </w:r>
      <w:r/>
    </w:p>
    <w:p>
      <w:pPr>
        <w:pStyle w:val="1593"/>
        <w:ind w:left="412"/>
        <w:jc w:val="left"/>
        <w:spacing w:line="500" w:lineRule="exact"/>
        <w:rPr>
          <w:rFonts w:hint="eastAsia" w:ascii="宋体" w:hAnsi="宋体" w:cs="宋体"/>
          <w:color w:val="000000"/>
          <w:szCs w:val="21"/>
        </w:rPr>
      </w:pPr>
      <w:r>
        <w:rPr>
          <w:rFonts w:hint="eastAsia" w:ascii="宋体" w:hAnsi="宋体" w:cs="宋体"/>
          <w:color w:val="000000"/>
          <w:spacing w:val="-1"/>
          <w:szCs w:val="21"/>
        </w:rPr>
        <w:t xml:space="preserve">4.严格遵守国家和地方关于农民工工资的其他有关规定。</w:t>
      </w:r>
      <w:r>
        <w:rPr>
          <w:rFonts w:hint="eastAsia" w:ascii="宋体" w:hAnsi="宋体" w:cs="宋体"/>
          <w:color w:val="000000"/>
          <w:szCs w:val="21"/>
        </w:rPr>
      </w:r>
      <w:r/>
    </w:p>
    <w:p>
      <w:pPr>
        <w:pStyle w:val="1593"/>
        <w:ind w:right="90" w:firstLine="417"/>
        <w:spacing w:line="500" w:lineRule="exact"/>
        <w:rPr>
          <w:rFonts w:hint="eastAsia" w:ascii="宋体" w:hAnsi="宋体" w:cs="宋体"/>
          <w:color w:val="000000"/>
          <w:szCs w:val="21"/>
        </w:rPr>
      </w:pPr>
      <w:r>
        <w:rPr>
          <w:rFonts w:hint="eastAsia" w:ascii="宋体" w:hAnsi="宋体" w:cs="宋体"/>
          <w:color w:val="000000"/>
          <w:spacing w:val="-1"/>
          <w:szCs w:val="21"/>
        </w:rPr>
        <w:t xml:space="preserve">5.如果发生违反规定拖欠或克扣农民工工资行为，造成农民工上访，本单位愿意无条件接受</w:t>
      </w:r>
      <w:r>
        <w:rPr>
          <w:rFonts w:hint="eastAsia" w:ascii="宋体" w:hAnsi="宋体" w:cs="宋体"/>
          <w:color w:val="000000"/>
          <w:szCs w:val="21"/>
        </w:rPr>
        <w:t xml:space="preserve">业主按《保障农民工工资支付条例》进行的处罚，并自愿支</w:t>
      </w:r>
      <w:r>
        <w:rPr>
          <w:rFonts w:hint="eastAsia" w:ascii="宋体" w:hAnsi="宋体" w:cs="宋体"/>
          <w:color w:val="000000"/>
          <w:spacing w:val="-1"/>
          <w:szCs w:val="21"/>
        </w:rPr>
        <w:t xml:space="preserve">付结欠农民工工资总额30%-50%的违约金，业主单位有权直接在我单位的工程款中予以扣除。同时接受行业行政主管部门依照有关规</w:t>
      </w:r>
      <w:r>
        <w:rPr>
          <w:rFonts w:hint="eastAsia" w:ascii="宋体" w:hAnsi="宋体" w:cs="宋体"/>
          <w:color w:val="000000"/>
          <w:spacing w:val="-3"/>
          <w:szCs w:val="21"/>
        </w:rPr>
        <w:t xml:space="preserve">定作出的其它处罚决定。</w:t>
      </w:r>
      <w:r>
        <w:rPr>
          <w:rFonts w:hint="eastAsia" w:ascii="宋体" w:hAnsi="宋体" w:cs="宋体"/>
          <w:color w:val="000000"/>
          <w:szCs w:val="21"/>
        </w:rPr>
      </w:r>
      <w:r/>
    </w:p>
    <w:p>
      <w:pPr>
        <w:pStyle w:val="1593"/>
        <w:ind w:left="415"/>
        <w:jc w:val="left"/>
        <w:spacing w:line="500" w:lineRule="exact"/>
        <w:rPr>
          <w:rFonts w:hint="eastAsia" w:ascii="宋体" w:hAnsi="宋体" w:cs="宋体"/>
          <w:szCs w:val="21"/>
        </w:rPr>
      </w:pPr>
      <w:r>
        <w:rPr>
          <w:rFonts w:hint="eastAsia" w:ascii="宋体" w:hAnsi="宋体" w:cs="宋体"/>
          <w:color w:val="000000"/>
          <w:spacing w:val="-1"/>
          <w:szCs w:val="21"/>
        </w:rPr>
        <w:t xml:space="preserve">6.如因违反上述承诺引起的相关法律责任，我单位自行承担。</w:t>
      </w:r>
      <w:r>
        <w:rPr>
          <w:rFonts w:hint="eastAsia" w:ascii="宋体" w:hAnsi="宋体" w:cs="宋体"/>
          <w:szCs w:val="21"/>
        </w:rPr>
      </w:r>
      <w:r/>
    </w:p>
    <w:p>
      <w:pPr>
        <w:pStyle w:val="1593"/>
        <w:ind w:firstLine="420"/>
        <w:spacing w:line="360" w:lineRule="auto"/>
        <w:rPr>
          <w:rFonts w:hint="eastAsia" w:ascii="宋体" w:hAnsi="宋体" w:cs="宋体"/>
          <w:szCs w:val="21"/>
        </w:rPr>
      </w:pPr>
      <w:r>
        <w:rPr>
          <w:rFonts w:hint="eastAsia" w:ascii="宋体" w:hAnsi="宋体" w:cs="宋体"/>
          <w:szCs w:val="21"/>
        </w:rPr>
      </w:r>
      <w:r/>
    </w:p>
    <w:p>
      <w:pPr>
        <w:pStyle w:val="1593"/>
        <w:jc w:val="left"/>
        <w:spacing w:line="248" w:lineRule="auto"/>
        <w:widowControl/>
        <w:rPr>
          <w:rFonts w:hint="eastAsia" w:ascii="宋体" w:hAnsi="宋体" w:cs="宋体"/>
          <w:color w:val="000000"/>
          <w:szCs w:val="21"/>
        </w:rPr>
      </w:pPr>
      <w:r>
        <w:rPr>
          <w:rFonts w:hint="eastAsia" w:ascii="宋体" w:hAnsi="宋体" w:cs="宋体"/>
          <w:color w:val="000000"/>
          <w:szCs w:val="21"/>
        </w:rPr>
      </w:r>
      <w:r/>
    </w:p>
    <w:p>
      <w:pPr>
        <w:pStyle w:val="1593"/>
        <w:jc w:val="left"/>
        <w:spacing w:line="248" w:lineRule="auto"/>
        <w:widowControl/>
        <w:rPr>
          <w:rFonts w:hint="eastAsia" w:ascii="宋体" w:hAnsi="宋体" w:cs="宋体"/>
          <w:color w:val="000000"/>
          <w:szCs w:val="21"/>
        </w:rPr>
      </w:pPr>
      <w:r>
        <w:rPr>
          <w:rFonts w:hint="eastAsia" w:ascii="宋体" w:hAnsi="宋体" w:cs="宋体"/>
          <w:color w:val="000000"/>
          <w:szCs w:val="21"/>
        </w:rPr>
      </w:r>
      <w:r/>
    </w:p>
    <w:p>
      <w:pPr>
        <w:pStyle w:val="1593"/>
        <w:ind w:left="426"/>
        <w:jc w:val="center"/>
        <w:spacing w:before="69" w:line="218" w:lineRule="auto"/>
        <w:rPr>
          <w:rFonts w:hint="eastAsia" w:ascii="宋体" w:hAnsi="宋体" w:cs="宋体"/>
          <w:color w:val="000000"/>
          <w:szCs w:val="21"/>
        </w:rPr>
      </w:pPr>
      <w:r>
        <w:rPr>
          <w:rFonts w:hint="eastAsia" w:ascii="宋体" w:hAnsi="宋体" w:cs="宋体"/>
          <w:b/>
          <w:bCs/>
          <w:color w:val="000000"/>
          <w:spacing w:val="-3"/>
          <w:szCs w:val="21"/>
        </w:rPr>
        <w:t xml:space="preserve">         </w:t>
      </w:r>
      <w:r>
        <w:rPr>
          <w:rFonts w:hint="eastAsia" w:ascii="宋体" w:hAnsi="宋体" w:cs="宋体"/>
          <w:color w:val="000000"/>
          <w:spacing w:val="-3"/>
          <w:szCs w:val="21"/>
        </w:rPr>
        <w:t xml:space="preserve"> 单位</w:t>
      </w:r>
      <w:r>
        <w:rPr>
          <w:rFonts w:hint="eastAsia" w:ascii="宋体" w:hAnsi="宋体" w:cs="宋体"/>
          <w:color w:val="000000"/>
          <w:spacing w:val="-8"/>
          <w:szCs w:val="21"/>
        </w:rPr>
        <w:t xml:space="preserve">：（</w:t>
      </w:r>
      <w:r>
        <w:rPr>
          <w:rFonts w:hint="eastAsia" w:ascii="宋体" w:hAnsi="宋体" w:cs="宋体"/>
          <w:color w:val="000000"/>
          <w:spacing w:val="-3"/>
          <w:szCs w:val="21"/>
        </w:rPr>
        <w:t xml:space="preserve">全称</w:t>
      </w:r>
      <w:r>
        <w:rPr>
          <w:rFonts w:hint="eastAsia" w:ascii="宋体" w:hAnsi="宋体" w:cs="宋体"/>
          <w:color w:val="000000"/>
          <w:spacing w:val="-8"/>
          <w:szCs w:val="21"/>
        </w:rPr>
        <w:t xml:space="preserve">）（</w:t>
      </w:r>
      <w:r>
        <w:rPr>
          <w:rFonts w:hint="eastAsia" w:ascii="宋体" w:hAnsi="宋体" w:cs="宋体"/>
          <w:color w:val="000000"/>
          <w:spacing w:val="-3"/>
          <w:szCs w:val="21"/>
        </w:rPr>
        <w:t xml:space="preserve">盖章）</w:t>
      </w:r>
      <w:r>
        <w:rPr>
          <w:rFonts w:hint="eastAsia" w:ascii="宋体" w:hAnsi="宋体" w:cs="宋体"/>
          <w:color w:val="000000"/>
          <w:szCs w:val="21"/>
        </w:rPr>
      </w:r>
      <w:r/>
    </w:p>
    <w:p>
      <w:pPr>
        <w:pStyle w:val="1593"/>
        <w:ind w:left="429"/>
        <w:jc w:val="center"/>
        <w:spacing w:before="160" w:line="220" w:lineRule="auto"/>
        <w:rPr>
          <w:rFonts w:hint="eastAsia" w:ascii="宋体" w:hAnsi="宋体" w:cs="宋体"/>
          <w:color w:val="000000"/>
          <w:szCs w:val="21"/>
        </w:rPr>
      </w:pPr>
      <w:r>
        <w:rPr>
          <w:rFonts w:hint="eastAsia" w:ascii="宋体" w:hAnsi="宋体" w:cs="宋体"/>
          <w:color w:val="000000"/>
          <w:spacing w:val="-5"/>
          <w:szCs w:val="21"/>
        </w:rPr>
        <w:t xml:space="preserve">        法定代表人</w:t>
      </w:r>
      <w:r>
        <w:rPr>
          <w:rFonts w:hint="eastAsia" w:ascii="宋体" w:hAnsi="宋体" w:cs="宋体"/>
          <w:color w:val="000000"/>
          <w:spacing w:val="-6"/>
          <w:szCs w:val="21"/>
        </w:rPr>
        <w:t xml:space="preserve">：（盖章或</w:t>
      </w:r>
      <w:r>
        <w:rPr>
          <w:rFonts w:hint="eastAsia" w:ascii="宋体" w:hAnsi="宋体" w:cs="宋体"/>
          <w:color w:val="000000"/>
          <w:spacing w:val="-5"/>
          <w:szCs w:val="21"/>
        </w:rPr>
        <w:t xml:space="preserve">签字）</w:t>
      </w:r>
      <w:r>
        <w:rPr>
          <w:rFonts w:hint="eastAsia" w:ascii="宋体" w:hAnsi="宋体" w:cs="宋体"/>
          <w:color w:val="000000"/>
          <w:szCs w:val="21"/>
        </w:rPr>
      </w:r>
      <w:r/>
    </w:p>
    <w:p>
      <w:pPr>
        <w:pStyle w:val="1593"/>
        <w:ind w:left="429"/>
        <w:jc w:val="center"/>
        <w:spacing w:before="160" w:line="220" w:lineRule="auto"/>
        <w:rPr>
          <w:rFonts w:hint="eastAsia" w:ascii="宋体" w:hAnsi="宋体" w:cs="宋体"/>
          <w:color w:val="000000"/>
          <w:spacing w:val="-5"/>
          <w:szCs w:val="21"/>
        </w:rPr>
      </w:pPr>
      <w:r>
        <w:rPr>
          <w:rFonts w:hint="eastAsia" w:ascii="宋体" w:hAnsi="宋体" w:cs="宋体"/>
          <w:color w:val="000000"/>
          <w:spacing w:val="-5"/>
          <w:szCs w:val="21"/>
        </w:rPr>
        <w:t xml:space="preserve">    日 期： 年 月  日</w:t>
      </w:r>
      <w:r/>
    </w:p>
    <w:p>
      <w:pPr>
        <w:pStyle w:val="1593"/>
        <w:spacing w:line="360" w:lineRule="auto"/>
        <w:rPr>
          <w:rFonts w:ascii="宋体" w:hAnsi="宋体" w:cs="宋体"/>
          <w:szCs w:val="21"/>
        </w:rPr>
      </w:pPr>
      <w:r>
        <w:rPr>
          <w:rFonts w:ascii="宋体" w:hAnsi="宋体" w:cs="宋体"/>
          <w:szCs w:val="21"/>
        </w:rPr>
        <w:br w:type="page" w:clear="all"/>
      </w:r>
      <w:r>
        <w:rPr>
          <w:rFonts w:hint="eastAsia" w:ascii="宋体" w:hAnsi="宋体" w:cs="宋体"/>
          <w:szCs w:val="21"/>
        </w:rPr>
        <w:t xml:space="preserve">附件4：</w:t>
      </w:r>
      <w:r>
        <w:rPr>
          <w:rFonts w:ascii="宋体" w:hAnsi="宋体" w:cs="宋体"/>
          <w:szCs w:val="21"/>
        </w:rPr>
      </w:r>
      <w:r/>
    </w:p>
    <w:p>
      <w:pPr>
        <w:pStyle w:val="1593"/>
        <w:jc w:val="center"/>
        <w:spacing w:before="120" w:after="120"/>
        <w:rPr>
          <w:rFonts w:ascii="宋体" w:hAnsi="宋体" w:cs="宋体"/>
          <w:b/>
          <w:sz w:val="30"/>
          <w:szCs w:val="30"/>
        </w:rPr>
      </w:pPr>
      <w:r>
        <w:rPr>
          <w:rFonts w:hint="eastAsia" w:ascii="宋体" w:hAnsi="宋体" w:cs="宋体"/>
          <w:b/>
          <w:sz w:val="30"/>
          <w:szCs w:val="30"/>
        </w:rPr>
        <w:t xml:space="preserve">海安施工单位安全承诺书</w:t>
      </w:r>
      <w:r>
        <w:rPr>
          <w:rFonts w:ascii="宋体" w:hAnsi="宋体" w:cs="宋体"/>
          <w:b/>
          <w:sz w:val="30"/>
          <w:szCs w:val="30"/>
        </w:rPr>
      </w:r>
      <w:r/>
    </w:p>
    <w:p>
      <w:pPr>
        <w:pStyle w:val="1593"/>
        <w:spacing w:line="360" w:lineRule="auto"/>
        <w:rPr>
          <w:rFonts w:ascii="宋体" w:hAnsi="宋体" w:cs="宋体"/>
          <w:spacing w:val="16"/>
          <w:szCs w:val="21"/>
          <w:u w:val="single"/>
        </w:rPr>
      </w:pPr>
      <w:r>
        <w:rPr>
          <w:rFonts w:ascii="宋体" w:hAnsi="宋体" w:cs="宋体"/>
          <w:spacing w:val="16"/>
          <w:szCs w:val="21"/>
          <w:u w:val="single"/>
        </w:rPr>
      </w:r>
      <w:r/>
    </w:p>
    <w:p>
      <w:pPr>
        <w:pStyle w:val="1593"/>
        <w:spacing w:line="360" w:lineRule="auto"/>
        <w:rPr>
          <w:rFonts w:ascii="宋体" w:hAnsi="宋体" w:cs="宋体"/>
          <w:spacing w:val="16"/>
          <w:szCs w:val="21"/>
        </w:rPr>
      </w:pPr>
      <w:r>
        <w:rPr>
          <w:rFonts w:ascii="宋体" w:hAnsi="宋体" w:cs="宋体"/>
          <w:szCs w:val="21"/>
          <w:u w:val="single"/>
        </w:rPr>
        <w:t xml:space="preserve">         </w:t>
      </w:r>
      <w:r>
        <w:rPr>
          <w:rFonts w:hint="eastAsia" w:ascii="宋体" w:hAnsi="宋体" w:cs="宋体"/>
          <w:spacing w:val="16"/>
          <w:szCs w:val="21"/>
        </w:rPr>
        <w:t xml:space="preserve">： </w:t>
      </w:r>
      <w:r>
        <w:rPr>
          <w:rFonts w:ascii="宋体" w:hAnsi="宋体" w:cs="宋体"/>
          <w:spacing w:val="16"/>
          <w:szCs w:val="21"/>
        </w:rPr>
      </w:r>
      <w:r/>
    </w:p>
    <w:p>
      <w:pPr>
        <w:pStyle w:val="1593"/>
        <w:ind w:firstLine="420"/>
        <w:spacing w:line="360" w:lineRule="auto"/>
        <w:rPr>
          <w:rFonts w:ascii="宋体" w:hAnsi="宋体" w:cs="宋体"/>
          <w:szCs w:val="21"/>
          <w:u w:val="single"/>
        </w:rPr>
      </w:pPr>
      <w:r>
        <w:rPr>
          <w:rFonts w:hint="eastAsia" w:ascii="宋体" w:hAnsi="宋体" w:cs="宋体"/>
          <w:szCs w:val="21"/>
        </w:rPr>
        <w:t xml:space="preserve">为了更好地贯彻执行《中华人民共和国安全生产法》《建设工程安全生产管理条例》，落实安全生产责任制和责任追究制，确保安全生产管理体系健康有序地运行，有效遏制各类重特大事故的发生，切实做好</w:t>
      </w:r>
      <w:r>
        <w:rPr>
          <w:rFonts w:hint="eastAsia" w:ascii="宋体" w:hAnsi="宋体" w:cs="宋体"/>
          <w:szCs w:val="21"/>
          <w:u w:val="single"/>
        </w:rPr>
        <w:t xml:space="preserve">                  </w:t>
      </w:r>
      <w:r>
        <w:rPr>
          <w:rFonts w:hint="eastAsia" w:ascii="宋体" w:hAnsi="宋体" w:cs="宋体"/>
          <w:szCs w:val="21"/>
        </w:rPr>
        <w:t xml:space="preserve">建设过程中的安全管理，我公司特向贵单位做出郑重承诺：</w:t>
      </w:r>
      <w:r>
        <w:rPr>
          <w:rFonts w:ascii="宋体" w:hAnsi="宋体" w:cs="宋体"/>
          <w:szCs w:val="21"/>
          <w:u w:val="single"/>
        </w:rPr>
      </w:r>
      <w:r/>
    </w:p>
    <w:p>
      <w:pPr>
        <w:pStyle w:val="1593"/>
        <w:ind w:left="420"/>
        <w:spacing w:line="360" w:lineRule="auto"/>
        <w:tabs>
          <w:tab w:val="left" w:pos="567" w:leader="none"/>
        </w:tabs>
        <w:rPr>
          <w:rFonts w:ascii="宋体" w:hAnsi="宋体" w:cs="宋体"/>
          <w:szCs w:val="21"/>
        </w:rPr>
      </w:pPr>
      <w:r>
        <w:rPr>
          <w:rFonts w:hint="eastAsia" w:ascii="宋体" w:hAnsi="宋体" w:cs="宋体"/>
          <w:szCs w:val="21"/>
        </w:rPr>
        <w:t xml:space="preserve">一、工伤事故；</w:t>
      </w:r>
      <w:r>
        <w:rPr>
          <w:rFonts w:ascii="宋体" w:hAnsi="宋体" w:cs="宋体"/>
          <w:szCs w:val="21"/>
        </w:rPr>
      </w:r>
      <w:r/>
    </w:p>
    <w:p>
      <w:pPr>
        <w:pStyle w:val="1593"/>
        <w:ind w:left="420"/>
        <w:jc w:val="left"/>
        <w:spacing w:line="360" w:lineRule="auto"/>
        <w:rPr>
          <w:rFonts w:ascii="宋体" w:hAnsi="宋体" w:cs="宋体"/>
          <w:szCs w:val="21"/>
        </w:rPr>
      </w:pPr>
      <w:r>
        <w:rPr>
          <w:rFonts w:hint="eastAsia" w:ascii="宋体" w:hAnsi="宋体" w:cs="宋体"/>
          <w:szCs w:val="21"/>
        </w:rPr>
        <w:t xml:space="preserve">1、工伤死亡人数为“零”；</w:t>
      </w:r>
      <w:r>
        <w:rPr>
          <w:rFonts w:ascii="宋体" w:hAnsi="宋体" w:cs="宋体"/>
          <w:szCs w:val="21"/>
        </w:rPr>
      </w:r>
      <w:r/>
    </w:p>
    <w:p>
      <w:pPr>
        <w:pStyle w:val="1593"/>
        <w:ind w:firstLine="420"/>
        <w:spacing w:line="360" w:lineRule="auto"/>
        <w:rPr>
          <w:rFonts w:ascii="宋体" w:hAnsi="宋体" w:cs="宋体"/>
          <w:szCs w:val="21"/>
        </w:rPr>
      </w:pPr>
      <w:r>
        <w:rPr>
          <w:rFonts w:hint="eastAsia" w:ascii="宋体" w:hAnsi="宋体" w:cs="宋体"/>
          <w:szCs w:val="21"/>
        </w:rPr>
        <w:t xml:space="preserve">2、重伤事故为“零”；</w:t>
      </w:r>
      <w:r>
        <w:rPr>
          <w:rFonts w:ascii="宋体" w:hAnsi="宋体" w:cs="宋体"/>
          <w:szCs w:val="21"/>
        </w:rPr>
      </w:r>
      <w:r/>
    </w:p>
    <w:p>
      <w:pPr>
        <w:pStyle w:val="1593"/>
        <w:ind w:left="420"/>
        <w:spacing w:line="360" w:lineRule="auto"/>
        <w:rPr>
          <w:rFonts w:ascii="宋体" w:hAnsi="宋体" w:cs="宋体"/>
          <w:szCs w:val="21"/>
        </w:rPr>
      </w:pPr>
      <w:r>
        <w:rPr>
          <w:rFonts w:hint="eastAsia" w:ascii="宋体" w:hAnsi="宋体" w:cs="宋体"/>
          <w:szCs w:val="21"/>
        </w:rPr>
        <w:t xml:space="preserve">3、轻伤事故频率控制在1．5‰以内；</w:t>
      </w:r>
      <w:r>
        <w:rPr>
          <w:rFonts w:ascii="宋体" w:hAnsi="宋体" w:cs="宋体"/>
          <w:szCs w:val="21"/>
        </w:rPr>
      </w:r>
      <w:r/>
    </w:p>
    <w:p>
      <w:pPr>
        <w:pStyle w:val="1593"/>
        <w:ind w:left="420"/>
        <w:spacing w:line="360" w:lineRule="auto"/>
        <w:rPr>
          <w:rFonts w:ascii="宋体" w:hAnsi="宋体" w:cs="宋体"/>
          <w:szCs w:val="21"/>
        </w:rPr>
      </w:pPr>
      <w:r>
        <w:rPr>
          <w:rFonts w:hint="eastAsia" w:ascii="宋体" w:hAnsi="宋体" w:cs="宋体"/>
          <w:szCs w:val="21"/>
        </w:rPr>
        <w:t xml:space="preserve">4、群伤3人及3人以上的事故为“零”；</w:t>
      </w:r>
      <w:r>
        <w:rPr>
          <w:rFonts w:ascii="宋体" w:hAnsi="宋体" w:cs="宋体"/>
          <w:szCs w:val="21"/>
        </w:rPr>
      </w:r>
      <w:r/>
    </w:p>
    <w:p>
      <w:pPr>
        <w:pStyle w:val="1593"/>
        <w:ind w:left="420"/>
        <w:spacing w:line="360" w:lineRule="auto"/>
        <w:rPr>
          <w:rFonts w:ascii="宋体" w:hAnsi="宋体" w:cs="宋体"/>
          <w:szCs w:val="21"/>
        </w:rPr>
      </w:pPr>
      <w:r>
        <w:rPr>
          <w:rFonts w:hint="eastAsia" w:ascii="宋体" w:hAnsi="宋体" w:cs="宋体"/>
          <w:szCs w:val="21"/>
        </w:rPr>
        <w:t xml:space="preserve">5、5000元以上的设备事故为“零”；</w:t>
      </w:r>
      <w:r>
        <w:rPr>
          <w:rFonts w:ascii="宋体" w:hAnsi="宋体" w:cs="宋体"/>
          <w:szCs w:val="21"/>
        </w:rPr>
      </w:r>
      <w:r/>
    </w:p>
    <w:p>
      <w:pPr>
        <w:pStyle w:val="1593"/>
        <w:ind w:left="420"/>
        <w:spacing w:line="360" w:lineRule="auto"/>
        <w:rPr>
          <w:rFonts w:ascii="宋体" w:hAnsi="宋体" w:cs="宋体"/>
          <w:szCs w:val="21"/>
        </w:rPr>
      </w:pPr>
      <w:r>
        <w:rPr>
          <w:rFonts w:hint="eastAsia" w:ascii="宋体" w:hAnsi="宋体" w:cs="宋体"/>
          <w:szCs w:val="21"/>
        </w:rPr>
        <w:t xml:space="preserve">6、500元以上的火灾事故为“零”；</w:t>
      </w:r>
      <w:r>
        <w:rPr>
          <w:rFonts w:ascii="宋体" w:hAnsi="宋体" w:cs="宋体"/>
          <w:szCs w:val="21"/>
        </w:rPr>
      </w:r>
      <w:r/>
    </w:p>
    <w:p>
      <w:pPr>
        <w:pStyle w:val="1593"/>
        <w:ind w:firstLine="420"/>
        <w:spacing w:line="360" w:lineRule="auto"/>
        <w:rPr>
          <w:rFonts w:ascii="宋体" w:hAnsi="宋体" w:cs="宋体"/>
          <w:szCs w:val="21"/>
        </w:rPr>
      </w:pPr>
      <w:r>
        <w:rPr>
          <w:rFonts w:hint="eastAsia" w:ascii="宋体" w:hAnsi="宋体" w:cs="宋体"/>
          <w:szCs w:val="21"/>
        </w:rPr>
        <w:t xml:space="preserve">7、同等责任以上的交通事故为“零”或群伤10人（含10人）以上的事故为“零”；</w:t>
      </w:r>
      <w:r>
        <w:rPr>
          <w:rFonts w:ascii="宋体" w:hAnsi="宋体" w:cs="宋体"/>
          <w:szCs w:val="21"/>
        </w:rPr>
      </w:r>
      <w:r/>
    </w:p>
    <w:p>
      <w:pPr>
        <w:pStyle w:val="1593"/>
        <w:ind w:firstLine="420"/>
        <w:spacing w:line="360" w:lineRule="auto"/>
        <w:rPr>
          <w:rFonts w:ascii="宋体" w:hAnsi="宋体" w:cs="宋体"/>
          <w:szCs w:val="21"/>
        </w:rPr>
      </w:pPr>
      <w:r>
        <w:rPr>
          <w:rFonts w:hint="eastAsia" w:ascii="宋体" w:hAnsi="宋体" w:cs="宋体"/>
          <w:szCs w:val="21"/>
        </w:rPr>
        <w:t xml:space="preserve">8、安全合格工地达100％；</w:t>
      </w:r>
      <w:r>
        <w:rPr>
          <w:rFonts w:ascii="宋体" w:hAnsi="宋体" w:cs="宋体"/>
          <w:szCs w:val="21"/>
        </w:rPr>
      </w:r>
      <w:r/>
    </w:p>
    <w:p>
      <w:pPr>
        <w:pStyle w:val="1593"/>
        <w:ind w:firstLine="420"/>
        <w:spacing w:line="360" w:lineRule="auto"/>
        <w:rPr>
          <w:rFonts w:ascii="宋体" w:hAnsi="宋体" w:cs="宋体"/>
          <w:szCs w:val="21"/>
        </w:rPr>
      </w:pPr>
      <w:r>
        <w:rPr>
          <w:rFonts w:hint="eastAsia" w:ascii="宋体" w:hAnsi="宋体" w:cs="宋体"/>
          <w:szCs w:val="21"/>
        </w:rPr>
        <w:t xml:space="preserve">9、安全标准化工地达80％以上。</w:t>
      </w:r>
      <w:r>
        <w:rPr>
          <w:rFonts w:ascii="宋体" w:hAnsi="宋体" w:cs="宋体"/>
          <w:szCs w:val="21"/>
        </w:rPr>
      </w:r>
      <w:r/>
    </w:p>
    <w:p>
      <w:pPr>
        <w:pStyle w:val="1593"/>
        <w:ind w:firstLine="420"/>
        <w:spacing w:line="360" w:lineRule="auto"/>
        <w:rPr>
          <w:rFonts w:ascii="宋体" w:hAnsi="宋体" w:cs="宋体"/>
          <w:szCs w:val="21"/>
        </w:rPr>
      </w:pPr>
      <w:r>
        <w:rPr>
          <w:rFonts w:hint="eastAsia" w:ascii="宋体" w:hAnsi="宋体" w:cs="宋体"/>
          <w:szCs w:val="21"/>
        </w:rPr>
        <w:t xml:space="preserve">二、安全生产责任 </w:t>
      </w:r>
      <w:r>
        <w:rPr>
          <w:rFonts w:ascii="宋体" w:hAnsi="宋体" w:cs="宋体"/>
          <w:szCs w:val="21"/>
        </w:rPr>
      </w:r>
      <w:r/>
    </w:p>
    <w:p>
      <w:pPr>
        <w:pStyle w:val="1593"/>
        <w:numPr>
          <w:ilvl w:val="0"/>
          <w:numId w:val="7"/>
        </w:numPr>
        <w:ind w:firstLine="420"/>
        <w:spacing w:line="360" w:lineRule="auto"/>
        <w:rPr>
          <w:rFonts w:ascii="宋体" w:hAnsi="宋体" w:cs="宋体"/>
          <w:szCs w:val="21"/>
        </w:rPr>
      </w:pPr>
      <w:r>
        <w:rPr>
          <w:rFonts w:hint="eastAsia" w:ascii="宋体" w:hAnsi="宋体" w:cs="宋体"/>
          <w:szCs w:val="21"/>
        </w:rPr>
        <w:t xml:space="preserve">积极建立我司项目部安全生产责任体系，健全安全生产责任制度和各项规章制度、操作规程，并严格执行；按规章建立安全生产管理组织，配备安全管理人员：</w:t>
      </w:r>
      <w:r>
        <w:rPr>
          <w:rFonts w:ascii="宋体" w:hAnsi="宋体" w:cs="宋体"/>
          <w:szCs w:val="21"/>
        </w:rPr>
      </w:r>
      <w:r/>
    </w:p>
    <w:p>
      <w:pPr>
        <w:pStyle w:val="1593"/>
        <w:numPr>
          <w:ilvl w:val="0"/>
          <w:numId w:val="7"/>
        </w:numPr>
        <w:ind w:firstLine="420"/>
        <w:spacing w:line="360" w:lineRule="auto"/>
        <w:rPr>
          <w:rFonts w:ascii="宋体" w:hAnsi="宋体" w:cs="宋体"/>
          <w:szCs w:val="21"/>
        </w:rPr>
      </w:pPr>
      <w:r>
        <w:rPr>
          <w:rFonts w:hint="eastAsia" w:ascii="宋体" w:hAnsi="宋体" w:cs="宋体"/>
          <w:szCs w:val="21"/>
        </w:rPr>
        <w:t xml:space="preserve">确保安全资金投入，满足安全生产条件。为从业人员提供符合国家标准或行业标准的劳动防护用品，并监督其按规定佩戴、使用；全员依法参加工伤保险，为从业人员交纳保险费；</w:t>
      </w:r>
      <w:r>
        <w:rPr>
          <w:rFonts w:ascii="宋体" w:hAnsi="宋体" w:cs="宋体"/>
          <w:szCs w:val="21"/>
        </w:rPr>
      </w:r>
      <w:r/>
    </w:p>
    <w:p>
      <w:pPr>
        <w:pStyle w:val="1593"/>
        <w:numPr>
          <w:ilvl w:val="0"/>
          <w:numId w:val="7"/>
        </w:numPr>
        <w:ind w:firstLine="420"/>
        <w:spacing w:line="360" w:lineRule="auto"/>
        <w:rPr>
          <w:rFonts w:ascii="宋体" w:hAnsi="宋体" w:cs="宋体"/>
          <w:szCs w:val="21"/>
        </w:rPr>
      </w:pPr>
      <w:r>
        <w:rPr>
          <w:rFonts w:hint="eastAsia" w:ascii="宋体" w:hAnsi="宋体" w:cs="宋体"/>
          <w:szCs w:val="21"/>
        </w:rPr>
        <w:t xml:space="preserve">按资质承接相应的工程项目，按要求办理安全报监手续，服从建设单位和监理单位安全管理，切实做好安全管理工作；认真清理整顿，排查事故隐患，努力巩固安全生产成果和提高安全生产条件；</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严格执行国家、省、市、县的有关法律、法规、规定、规范、制度、文件，自觉服从职能部门、监督机构的管理和检查，对存在的安全隐患及时认真地进行整改，坚持每道工序施工进行三级安全交底，坚持每月安全检查制度，并形成书面记录，存档备查；</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对建筑材料、构件、料具、易燃易爆物品，坚持分类存放；堆放整齐有序；施工作业区、办公区、生活区严格实行分区管理，做到文明施工；</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积极做好符合基础设施工程建设特点要求的安全防护防范工作；施工现场使用的防护用品保证具有“三证”；施工现场安全警示牌张挂及时、规范，符合国家相关规定；</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 </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脚手架搭设严格按照规范要求搭设，市政工程基槽开挖施工要按规范放坡、支撑，防止塌方伤人；切实做好各类杆线、地下管线保护工作；</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确保施工用电安全，做到“一机一闸一保护”；加强综合治理，确保用电、饮食、交通运输安全；</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根据《江苏省安全生产条例》和市政府2017年安全生产工作意见以有关文件规定，足额缴纳安全生产风险抵押金；</w:t>
      </w:r>
      <w:r>
        <w:rPr>
          <w:rFonts w:ascii="宋体" w:hAnsi="宋体" w:cs="宋体"/>
          <w:szCs w:val="21"/>
        </w:rPr>
      </w:r>
      <w:r/>
    </w:p>
    <w:p>
      <w:pPr>
        <w:pStyle w:val="1593"/>
        <w:numPr>
          <w:ilvl w:val="0"/>
          <w:numId w:val="7"/>
        </w:numPr>
        <w:ind w:firstLine="567"/>
        <w:spacing w:line="360" w:lineRule="auto"/>
        <w:rPr>
          <w:rFonts w:ascii="宋体" w:hAnsi="宋体" w:cs="宋体"/>
          <w:szCs w:val="21"/>
        </w:rPr>
      </w:pPr>
      <w:r>
        <w:rPr>
          <w:rFonts w:hint="eastAsia" w:ascii="宋体" w:hAnsi="宋体" w:cs="宋体"/>
          <w:szCs w:val="21"/>
        </w:rPr>
        <w:t xml:space="preserve">坚持事故申报制度，单位发生安全生产事故，按规定程序及时向相关主管部门报告，立即组织相关人员进行抢救及事故处理工作，坚持“四不放过”原则，对重大事故责任者将按照有关法律、法规，追究有关人员的行政责任、经济责任和刑事责任。</w:t>
      </w:r>
      <w:r>
        <w:rPr>
          <w:rFonts w:ascii="宋体" w:hAnsi="宋体" w:cs="宋体"/>
          <w:szCs w:val="21"/>
        </w:rPr>
      </w:r>
      <w:r/>
    </w:p>
    <w:p>
      <w:pPr>
        <w:pStyle w:val="1593"/>
        <w:ind w:firstLine="600"/>
        <w:spacing w:line="360" w:lineRule="auto"/>
        <w:rPr>
          <w:rFonts w:hint="eastAsia" w:ascii="宋体" w:hAnsi="宋体" w:cs="宋体"/>
          <w:szCs w:val="21"/>
        </w:rPr>
      </w:pPr>
      <w:r>
        <w:rPr>
          <w:rFonts w:hint="eastAsia" w:ascii="宋体" w:hAnsi="宋体" w:cs="宋体"/>
          <w:szCs w:val="21"/>
        </w:rPr>
        <w:t xml:space="preserve">以上承诺将成为约束本单位施工行为的重要合同条件，本单位将切实履行，如有违反，愿负全部责任，并无条件接受相应处理。</w:t>
      </w:r>
      <w:r/>
    </w:p>
    <w:p>
      <w:pPr>
        <w:pStyle w:val="1593"/>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1593"/>
        <w:ind w:firstLine="420"/>
        <w:spacing w:line="360" w:lineRule="auto"/>
        <w:rPr>
          <w:rFonts w:ascii="宋体" w:hAnsi="宋体" w:cs="宋体"/>
          <w:szCs w:val="21"/>
        </w:rPr>
      </w:pPr>
      <w:r>
        <w:rPr>
          <w:rFonts w:hint="eastAsia" w:ascii="宋体" w:hAnsi="宋体" w:cs="宋体"/>
          <w:szCs w:val="21"/>
        </w:rPr>
        <w:t xml:space="preserve"> 承诺单位： </w:t>
      </w:r>
      <w:r>
        <w:rPr>
          <w:rFonts w:ascii="宋体" w:hAnsi="宋体" w:cs="宋体"/>
          <w:szCs w:val="21"/>
        </w:rPr>
      </w:r>
      <w:r/>
    </w:p>
    <w:p>
      <w:pPr>
        <w:pStyle w:val="1593"/>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1593"/>
        <w:spacing w:line="400" w:lineRule="exact"/>
        <w:rPr>
          <w:rFonts w:ascii="宋体" w:hAnsi="宋体"/>
          <w:szCs w:val="21"/>
        </w:rPr>
      </w:pPr>
      <w:r>
        <w:rPr>
          <w:rFonts w:hint="eastAsia" w:ascii="宋体" w:hAnsi="宋体" w:cs="宋体"/>
          <w:szCs w:val="21"/>
        </w:rPr>
        <w:t xml:space="preserve">法定代表人或其授权代理人：                                承诺时间：   </w:t>
      </w:r>
      <w:r>
        <w:rPr>
          <w:rFonts w:ascii="宋体" w:hAnsi="宋体"/>
          <w:szCs w:val="21"/>
        </w:rPr>
        <w:t xml:space="preserve">     </w:t>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___WRD_EMBED_SUB_40">
    <w:panose1 w:val="020B05030202020202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MingLiU_HKSCS">
    <w:panose1 w:val="02020500000000000000"/>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t xml:space="preserve">１</w:t>
                          </w:r>
                          <w:r>
                            <w:fldChar w:fldCharType="end"/>
                          </w:r>
                          <w:r/>
                        </w:p>
                        <w:p>
                          <w:pPr>
                            <w:pStyle w:val="15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t xml:space="preserve">１</w:t>
                    </w:r>
                    <w:r>
                      <w:fldChar w:fldCharType="end"/>
                    </w:r>
                    <w:r/>
                  </w:p>
                  <w:p>
                    <w:pPr>
                      <w:pStyle w:val="1593"/>
                    </w:pPr>
                    <w:r/>
                    <w:r/>
                  </w:p>
                </w:txbxContent>
              </v:textbox>
            </v:shape>
          </w:pict>
        </mc:Fallback>
      </mc:AlternateContent>
    </w:r>
    <w:r>
      <w:rPr>
        <w:rFonts w:hint="eastAsia"/>
        <w:lang w:eastAsia="zh-CN"/>
      </w:rPr>
      <w:t xml:space="preserve">16</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rPr>
        <w:rStyle w:val="1669"/>
      </w:rPr>
      <w:framePr w:wrap="around" w:vAnchor="text" w:hAnchor="margin" w:xAlign="center" w:y="1"/>
    </w:pPr>
    <w:r>
      <w:fldChar w:fldCharType="begin"/>
    </w:r>
    <w:r>
      <w:rPr>
        <w:rStyle w:val="1669"/>
      </w:rPr>
      <w:instrText xml:space="preserve">PAGE  </w:instrText>
    </w:r>
    <w:r>
      <w:fldChar w:fldCharType="separate"/>
    </w:r>
    <w:r>
      <w:rPr>
        <w:rStyle w:val="1669"/>
      </w:rPr>
      <w:t xml:space="preserve">1</w:t>
    </w:r>
    <w:r>
      <w:fldChar w:fldCharType="end"/>
    </w:r>
    <w:r>
      <w:rPr>
        <w:rStyle w:val="1669"/>
      </w:rPr>
    </w:r>
    <w:r/>
  </w:p>
  <w:p>
    <w:pPr>
      <w:pStyle w:val="16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１</w:t>
                          </w:r>
                          <w:r>
                            <w:fldChar w:fldCharType="end"/>
                          </w:r>
                          <w:r/>
                        </w:p>
                        <w:p>
                          <w:pPr>
                            <w:pStyle w:val="159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１</w:t>
                    </w:r>
                    <w:r>
                      <w:fldChar w:fldCharType="end"/>
                    </w:r>
                    <w:r/>
                  </w:p>
                  <w:p>
                    <w:pPr>
                      <w:pStyle w:val="1593"/>
                    </w:pPr>
                    <w:r/>
                    <w:r/>
                  </w:p>
                </w:txbxContent>
              </v:textbox>
            </v:shape>
          </w:pict>
        </mc:Fallback>
      </mc:AlternateContent>
    </w:r>
    <w:r/>
  </w:p>
  <w:p>
    <w:pPr>
      <w:pStyle w:val="16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rPr>
                              <w:rFonts w:hint="eastAsia"/>
                            </w:rPr>
                            <w:t xml:space="preserve">２３</w:t>
                          </w:r>
                          <w:r>
                            <w:fldChar w:fldCharType="end"/>
                          </w:r>
                          <w:r/>
                        </w:p>
                        <w:p>
                          <w:pPr>
                            <w:pStyle w:val="159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rPr>
                        <w:rFonts w:hint="eastAsia"/>
                      </w:rPr>
                      <w:t xml:space="preserve">２３</w:t>
                    </w:r>
                    <w:r>
                      <w:fldChar w:fldCharType="end"/>
                    </w:r>
                    <w:r/>
                  </w:p>
                  <w:p>
                    <w:pPr>
                      <w:pStyle w:val="1593"/>
                    </w:pPr>
                    <w:r/>
                    <w:r/>
                  </w:p>
                </w:txbxContent>
              </v:textbox>
            </v:shape>
          </w:pict>
        </mc:Fallback>
      </mc:AlternateContent>
    </w:r>
    <w:r>
      <w:rPr>
        <w:rFonts w:hint="eastAsia"/>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２</w:t>
                          </w:r>
                          <w:r>
                            <w:fldChar w:fldCharType="end"/>
                          </w:r>
                          <w:r/>
                        </w:p>
                        <w:p>
                          <w:pPr>
                            <w:pStyle w:val="159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２</w:t>
                    </w:r>
                    <w:r>
                      <w:fldChar w:fldCharType="end"/>
                    </w:r>
                    <w:r/>
                  </w:p>
                  <w:p>
                    <w:pPr>
                      <w:pStyle w:val="1593"/>
                    </w:pPr>
                    <w:r/>
                    <w:r/>
                  </w:p>
                </w:txbxContent>
              </v:textbox>
            </v:shape>
          </w:pict>
        </mc:Fallback>
      </mc:AlternateContent>
    </w:r>
    <w:r/>
  </w:p>
  <w:p>
    <w:pPr>
      <w:pStyle w:val="164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rPr>
                              <w:rFonts w:hint="eastAsia"/>
                            </w:rPr>
                            <w:t xml:space="preserve">３０</w:t>
                          </w:r>
                          <w:r>
                            <w:fldChar w:fldCharType="end"/>
                          </w:r>
                          <w:r/>
                        </w:p>
                        <w:p>
                          <w:pPr>
                            <w:pStyle w:val="159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rPr>
                        <w:rFonts w:hint="eastAsia"/>
                      </w:rPr>
                      <w:t xml:space="preserve">３０</w:t>
                    </w:r>
                    <w:r>
                      <w:fldChar w:fldCharType="end"/>
                    </w:r>
                    <w:r/>
                  </w:p>
                  <w:p>
                    <w:pPr>
                      <w:pStyle w:val="1593"/>
                    </w:pPr>
                    <w:r/>
                    <w:r/>
                  </w:p>
                </w:txbxContent>
              </v:textbox>
            </v:shape>
          </w:pict>
        </mc:Fallback>
      </mc:AlternateContent>
    </w:r>
    <w:r>
      <w:rPr>
        <w:rFonts w:hint="eastAsia"/>
        <w:lang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２４</w:t>
                          </w:r>
                          <w:r>
                            <w:fldChar w:fldCharType="end"/>
                          </w:r>
                          <w:r/>
                        </w:p>
                        <w:p>
                          <w:pPr>
                            <w:pStyle w:val="159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２４</w:t>
                    </w:r>
                    <w:r>
                      <w:fldChar w:fldCharType="end"/>
                    </w:r>
                    <w:r/>
                  </w:p>
                  <w:p>
                    <w:pPr>
                      <w:pStyle w:val="1593"/>
                    </w:pPr>
                    <w:r/>
                    <w:r/>
                  </w:p>
                </w:txbxContent>
              </v:textbox>
            </v:shape>
          </w:pict>
        </mc:Fallback>
      </mc:AlternateContent>
    </w:r>
    <w:r/>
  </w:p>
  <w:p>
    <w:pPr>
      <w:pStyle w:val="164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rPr>
                              <w:rFonts w:hint="eastAsia"/>
                            </w:rPr>
                            <w:t xml:space="preserve">３２</w:t>
                          </w:r>
                          <w:r>
                            <w:fldChar w:fldCharType="end"/>
                          </w:r>
                          <w:r/>
                        </w:p>
                        <w:p>
                          <w:pPr>
                            <w:pStyle w:val="1593"/>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rPr>
                        <w:rFonts w:hint="eastAsia"/>
                      </w:rPr>
                      <w:t xml:space="preserve">３２</w:t>
                    </w:r>
                    <w:r>
                      <w:fldChar w:fldCharType="end"/>
                    </w:r>
                    <w:r/>
                  </w:p>
                  <w:p>
                    <w:pPr>
                      <w:pStyle w:val="1593"/>
                    </w:pPr>
                    <w:r/>
                    <w:r/>
                  </w:p>
                </w:txbxContent>
              </v:textbox>
            </v:shape>
          </w:pict>
        </mc:Fallback>
      </mc:AlternateContent>
    </w:r>
    <w:r>
      <w:rPr>
        <w:rFonts w:hint="eastAsia"/>
        <w:lang w:eastAsia="zh-C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３１</w:t>
                          </w:r>
                          <w:r>
                            <w:fldChar w:fldCharType="end"/>
                          </w:r>
                          <w:r/>
                        </w:p>
                        <w:p>
                          <w:pPr>
                            <w:pStyle w:val="1593"/>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３１</w:t>
                    </w:r>
                    <w:r>
                      <w:fldChar w:fldCharType="end"/>
                    </w:r>
                    <w:r/>
                  </w:p>
                  <w:p>
                    <w:pPr>
                      <w:pStyle w:val="1593"/>
                    </w:pPr>
                    <w:r/>
                    <w:r/>
                  </w:p>
                </w:txbxContent>
              </v:textbox>
            </v:shape>
          </w:pict>
        </mc:Fallback>
      </mc:AlternateContent>
    </w:r>
    <w:r/>
  </w:p>
  <w:p>
    <w:pPr>
      <w:pStyle w:val="1644"/>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rPr>
                              <w:rFonts w:hint="eastAsia"/>
                            </w:rPr>
                            <w:t xml:space="preserve">３４</w:t>
                          </w:r>
                          <w:r>
                            <w:fldChar w:fldCharType="end"/>
                          </w:r>
                          <w:r/>
                        </w:p>
                        <w:p>
                          <w:pPr>
                            <w:pStyle w:val="1593"/>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rPr>
                        <w:rFonts w:hint="eastAsia"/>
                      </w:rPr>
                      <w:t xml:space="preserve">３４</w:t>
                    </w:r>
                    <w:r>
                      <w:fldChar w:fldCharType="end"/>
                    </w:r>
                    <w:r/>
                  </w:p>
                  <w:p>
                    <w:pPr>
                      <w:pStyle w:val="1593"/>
                    </w:pPr>
                    <w:r/>
                    <w:r/>
                  </w:p>
                </w:txbxContent>
              </v:textbox>
            </v:shape>
          </w:pict>
        </mc:Fallback>
      </mc:AlternateContent>
    </w:r>
    <w:r>
      <w:rPr>
        <w:rFonts w:hint="eastAsia"/>
        <w:lang w:eastAsia="zh-CN"/>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３３</w:t>
                          </w:r>
                          <w:r>
                            <w:fldChar w:fldCharType="end"/>
                          </w:r>
                          <w:r/>
                        </w:p>
                        <w:p>
                          <w:pPr>
                            <w:pStyle w:val="1593"/>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３３</w:t>
                    </w:r>
                    <w:r>
                      <w:fldChar w:fldCharType="end"/>
                    </w:r>
                    <w:r/>
                  </w:p>
                  <w:p>
                    <w:pPr>
                      <w:pStyle w:val="1593"/>
                    </w:pPr>
                    <w:r/>
                    <w:r/>
                  </w:p>
                </w:txbxContent>
              </v:textbox>
            </v:shape>
          </w:pict>
        </mc:Fallback>
      </mc:AlternateContent>
    </w:r>
    <w:r/>
  </w:p>
  <w:p>
    <w:pPr>
      <w:pStyle w:val="1644"/>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t xml:space="preserve">１</w:t>
                          </w:r>
                          <w:r>
                            <w:fldChar w:fldCharType="end"/>
                          </w:r>
                          <w:r/>
                        </w:p>
                        <w:p>
                          <w:pPr>
                            <w:pStyle w:val="1593"/>
                          </w:pPr>
                          <w:r/>
                          <w:r/>
                        </w:p>
                      </w:txbxContent>
                    </wps:txbx>
                    <wps:bodyPr wrap="none" lIns="0" tIns="0" rIns="0" bIns="0" upright="1">
                      <a:spAutoFit/>
                    </wps:bodyPr>
                  </wps:wsp>
                </a:graphicData>
              </a:graphic>
            </wp:anchor>
          </w:drawing>
        </mc:Choice>
        <mc:Fallback>
          <w:pict>
            <v:shape id="shape 10" o:spid="_x0000_s10"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t xml:space="preserve">１</w:t>
                    </w:r>
                    <w:r>
                      <w:fldChar w:fldCharType="end"/>
                    </w:r>
                    <w:r/>
                  </w:p>
                  <w:p>
                    <w:pPr>
                      <w:pStyle w:val="1593"/>
                    </w:pPr>
                    <w:r/>
                    <w:r/>
                  </w:p>
                </w:txbxContent>
              </v:textbox>
            </v:shape>
          </w:pict>
        </mc:Fallback>
      </mc:AlternateContent>
    </w:r>
    <w:r>
      <w:rPr>
        <w:rFonts w:hint="eastAsia"/>
        <w:lang w:eastAsia="zh-CN"/>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３５</w:t>
                          </w:r>
                          <w:r>
                            <w:fldChar w:fldCharType="end"/>
                          </w:r>
                          <w:r/>
                        </w:p>
                        <w:p>
                          <w:pPr>
                            <w:pStyle w:val="1593"/>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３５</w:t>
                    </w:r>
                    <w:r>
                      <w:fldChar w:fldCharType="end"/>
                    </w:r>
                    <w:r/>
                  </w:p>
                  <w:p>
                    <w:pPr>
                      <w:pStyle w:val="1593"/>
                    </w:pPr>
                    <w:r/>
                    <w:r/>
                  </w:p>
                </w:txbxContent>
              </v:textbox>
            </v:shape>
          </w:pict>
        </mc:Fallback>
      </mc:AlternateContent>
    </w:r>
    <w:r/>
  </w:p>
  <w:p>
    <w:pPr>
      <w:pStyle w:val="1644"/>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t xml:space="preserve">１</w:t>
                          </w:r>
                          <w:r>
                            <w:fldChar w:fldCharType="end"/>
                          </w:r>
                          <w:r/>
                        </w:p>
                        <w:p>
                          <w:pPr>
                            <w:pStyle w:val="1593"/>
                          </w:pPr>
                          <w:r/>
                          <w:r/>
                        </w:p>
                      </w:txbxContent>
                    </wps:txbx>
                    <wps:bodyPr wrap="none" lIns="0" tIns="0" rIns="0" bIns="0" upright="1">
                      <a:spAutoFit/>
                    </wps:bodyPr>
                  </wps:wsp>
                </a:graphicData>
              </a:graphic>
            </wp:anchor>
          </w:drawing>
        </mc:Choice>
        <mc:Fallback>
          <w:pict>
            <v:shape id="shape 12" o:spid="_x0000_s12"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t xml:space="preserve">１</w:t>
                    </w:r>
                    <w:r>
                      <w:fldChar w:fldCharType="end"/>
                    </w:r>
                    <w:r/>
                  </w:p>
                  <w:p>
                    <w:pPr>
                      <w:pStyle w:val="1593"/>
                    </w:pPr>
                    <w:r/>
                    <w:r/>
                  </w:p>
                </w:txbxContent>
              </v:textbox>
            </v:shape>
          </w:pict>
        </mc:Fallback>
      </mc:AlternateContent>
    </w:r>
    <w:r>
      <w:rPr>
        <w:rFonts w:hint="eastAsia"/>
        <w:lang w:eastAsia="zh-CN"/>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３６</w:t>
                          </w:r>
                          <w:r>
                            <w:fldChar w:fldCharType="end"/>
                          </w:r>
                          <w:r/>
                        </w:p>
                        <w:p>
                          <w:pPr>
                            <w:pStyle w:val="1593"/>
                          </w:pPr>
                          <w:r/>
                          <w:r/>
                        </w:p>
                      </w:txbxContent>
                    </wps:txbx>
                    <wps:bodyPr wrap="none" lIns="0" tIns="0" rIns="0" bIns="0" upright="1">
                      <a:spAutoFit/>
                    </wps:bodyPr>
                  </wps:wsp>
                </a:graphicData>
              </a:graphic>
            </wp:anchor>
          </w:drawing>
        </mc:Choice>
        <mc:Fallback>
          <w:pict>
            <v:shape id="shape 13" o:spid="_x0000_s13"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３６</w:t>
                    </w:r>
                    <w:r>
                      <w:fldChar w:fldCharType="end"/>
                    </w:r>
                    <w:r/>
                  </w:p>
                  <w:p>
                    <w:pPr>
                      <w:pStyle w:val="1593"/>
                    </w:pPr>
                    <w:r/>
                    <w:r/>
                  </w:p>
                </w:txbxContent>
              </v:textbox>
            </v:shape>
          </w:pict>
        </mc:Fallback>
      </mc:AlternateContent>
    </w:r>
    <w:r/>
  </w:p>
  <w:p>
    <w:pPr>
      <w:pStyle w:val="1644"/>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t xml:space="preserve">１</w:t>
                          </w:r>
                          <w:r>
                            <w:fldChar w:fldCharType="end"/>
                          </w:r>
                          <w:r/>
                        </w:p>
                        <w:p>
                          <w:pPr>
                            <w:pStyle w:val="1593"/>
                          </w:pPr>
                          <w:r/>
                          <w:r/>
                        </w:p>
                      </w:txbxContent>
                    </wps:txbx>
                    <wps:bodyPr wrap="none" lIns="0" tIns="0" rIns="0" bIns="0" upright="1">
                      <a:spAutoFit/>
                    </wps:bodyPr>
                  </wps:wsp>
                </a:graphicData>
              </a:graphic>
            </wp:anchor>
          </w:drawing>
        </mc:Choice>
        <mc:Fallback>
          <w:pict>
            <v:shape id="shape 14" o:spid="_x0000_s14"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t xml:space="preserve">１</w:t>
                    </w:r>
                    <w:r>
                      <w:fldChar w:fldCharType="end"/>
                    </w:r>
                    <w:r/>
                  </w:p>
                  <w:p>
                    <w:pPr>
                      <w:pStyle w:val="1593"/>
                    </w:pPr>
                    <w:r/>
                    <w:r/>
                  </w:p>
                </w:txbxContent>
              </v:textbox>
            </v:shape>
          </w:pict>
        </mc:Fallback>
      </mc:AlternateContent>
    </w:r>
    <w:r>
      <w:rPr>
        <w:rFonts w:hint="eastAsia"/>
        <w:lang w:eastAsia="zh-CN"/>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３７</w:t>
                          </w:r>
                          <w:r>
                            <w:fldChar w:fldCharType="end"/>
                          </w:r>
                          <w:r/>
                        </w:p>
                        <w:p>
                          <w:pPr>
                            <w:pStyle w:val="1593"/>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３７</w:t>
                    </w:r>
                    <w:r>
                      <w:fldChar w:fldCharType="end"/>
                    </w:r>
                    <w:r/>
                  </w:p>
                  <w:p>
                    <w:pPr>
                      <w:pStyle w:val="1593"/>
                    </w:pPr>
                    <w:r/>
                    <w:r/>
                  </w:p>
                </w:txbxContent>
              </v:textbox>
            </v:shape>
          </w:pict>
        </mc:Fallback>
      </mc:AlternateContent>
    </w:r>
    <w:r/>
  </w:p>
  <w:p>
    <w:pPr>
      <w:pStyle w:val="1644"/>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fldChar w:fldCharType="begin"/>
                          </w:r>
                          <w:r>
                            <w:instrText xml:space="preserve"> PAGE  \* MERGEFORMAT </w:instrText>
                          </w:r>
                          <w:r>
                            <w:fldChar w:fldCharType="separate"/>
                          </w:r>
                          <w:r>
                            <w:rPr>
                              <w:rFonts w:hint="eastAsia"/>
                            </w:rPr>
                            <w:t xml:space="preserve">８５</w:t>
                          </w:r>
                          <w:r>
                            <w:fldChar w:fldCharType="end"/>
                          </w:r>
                          <w:r/>
                        </w:p>
                        <w:p>
                          <w:pPr>
                            <w:pStyle w:val="1593"/>
                          </w:pPr>
                          <w:r/>
                          <w:r/>
                        </w:p>
                      </w:txbxContent>
                    </wps:txbx>
                    <wps:bodyPr wrap="none" lIns="0" tIns="0" rIns="0" bIns="0" upright="1">
                      <a:spAutoFit/>
                    </wps:bodyPr>
                  </wps:wsp>
                </a:graphicData>
              </a:graphic>
            </wp:anchor>
          </w:drawing>
        </mc:Choice>
        <mc:Fallback>
          <w:pict>
            <v:shape id="shape 16" o:spid="_x0000_s16"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fldChar w:fldCharType="begin"/>
                    </w:r>
                    <w:r>
                      <w:instrText xml:space="preserve"> PAGE  \* MERGEFORMAT </w:instrText>
                    </w:r>
                    <w:r>
                      <w:fldChar w:fldCharType="separate"/>
                    </w:r>
                    <w:r>
                      <w:rPr>
                        <w:rFonts w:hint="eastAsia"/>
                      </w:rPr>
                      <w:t xml:space="preserve">８５</w:t>
                    </w:r>
                    <w:r>
                      <w:fldChar w:fldCharType="end"/>
                    </w:r>
                    <w:r/>
                  </w:p>
                  <w:p>
                    <w:pPr>
                      <w:pStyle w:val="1593"/>
                    </w:pPr>
                    <w:r/>
                    <w:r/>
                  </w:p>
                </w:txbxContent>
              </v:textbox>
            </v:shape>
          </w:pict>
        </mc:Fallback>
      </mc:AlternateContent>
    </w:r>
    <w:r>
      <w:rPr>
        <w:rFonts w:hint="eastAsia"/>
        <w:lang w:eastAsia="zh-CN"/>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jc w:val="center"/>
                          </w:pPr>
                          <w:r>
                            <w:fldChar w:fldCharType="begin"/>
                          </w:r>
                          <w:r>
                            <w:instrText xml:space="preserve"> PAGE   \* MERGEFORMAT </w:instrText>
                          </w:r>
                          <w:r>
                            <w:fldChar w:fldCharType="separate"/>
                          </w:r>
                          <w:r>
                            <w:rPr>
                              <w:rFonts w:hint="eastAsia"/>
                              <w:lang w:val="zh-CN"/>
                            </w:rPr>
                            <w:t xml:space="preserve">５１</w:t>
                          </w:r>
                          <w:r>
                            <w:fldChar w:fldCharType="end"/>
                          </w:r>
                          <w:r/>
                        </w:p>
                        <w:p>
                          <w:pPr>
                            <w:pStyle w:val="1593"/>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jc w:val="center"/>
                    </w:pPr>
                    <w:r>
                      <w:fldChar w:fldCharType="begin"/>
                    </w:r>
                    <w:r>
                      <w:instrText xml:space="preserve"> PAGE   \* MERGEFORMAT </w:instrText>
                    </w:r>
                    <w:r>
                      <w:fldChar w:fldCharType="separate"/>
                    </w:r>
                    <w:r>
                      <w:rPr>
                        <w:rFonts w:hint="eastAsia"/>
                        <w:lang w:val="zh-CN"/>
                      </w:rPr>
                      <w:t xml:space="preserve">５１</w:t>
                    </w:r>
                    <w:r>
                      <w:fldChar w:fldCharType="end"/>
                    </w:r>
                    <w:r/>
                  </w:p>
                  <w:p>
                    <w:pPr>
                      <w:pStyle w:val="1593"/>
                    </w:pPr>
                    <w:r/>
                    <w:r/>
                  </w:p>
                </w:txbxContent>
              </v:textbox>
            </v:shape>
          </w:pict>
        </mc:Fallback>
      </mc:AlternateContent>
    </w:r>
    <w:r/>
  </w:p>
  <w:p>
    <w:pPr>
      <w:pStyle w:val="16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6"/>
      <w:jc w:val="both"/>
      <w:tabs>
        <w:tab w:val="left" w:pos="3630" w:leader="none"/>
      </w:tabs>
      <w:pBdr>
        <w:bottom w:val="none" w:color="000000" w:sz="0" w:space="0"/>
      </w:pBdr>
    </w:pPr>
    <w:r>
      <w:tab/>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15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684"/>
      <w:isLgl w:val="false"/>
      <w:suff w:val="tab"/>
      <w:lvlText w:val="附录%1."/>
      <w:lvlJc w:val="left"/>
      <w:pPr>
        <w:pStyle w:val="15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593"/>
        <w:ind w:left="420" w:hanging="420"/>
      </w:pPr>
    </w:lvl>
    <w:lvl w:ilvl="1">
      <w:start w:val="1"/>
      <w:numFmt w:val="lowerLetter"/>
      <w:isLgl w:val="false"/>
      <w:suff w:val="tab"/>
      <w:lvlText w:val="%2)"/>
      <w:lvlJc w:val="left"/>
      <w:pPr>
        <w:pStyle w:val="1593"/>
        <w:ind w:left="840" w:hanging="420"/>
      </w:pPr>
    </w:lvl>
    <w:lvl w:ilvl="2">
      <w:start w:val="1"/>
      <w:numFmt w:val="lowerRoman"/>
      <w:isLgl w:val="false"/>
      <w:suff w:val="tab"/>
      <w:lvlText w:val="%3."/>
      <w:lvlJc w:val="right"/>
      <w:pPr>
        <w:pStyle w:val="1593"/>
        <w:ind w:left="1260" w:hanging="420"/>
      </w:pPr>
    </w:lvl>
    <w:lvl w:ilvl="3">
      <w:start w:val="1"/>
      <w:numFmt w:val="decimal"/>
      <w:isLgl w:val="false"/>
      <w:suff w:val="tab"/>
      <w:lvlText w:val="%4."/>
      <w:lvlJc w:val="left"/>
      <w:pPr>
        <w:pStyle w:val="1593"/>
        <w:ind w:left="1680" w:hanging="420"/>
      </w:pPr>
    </w:lvl>
    <w:lvl w:ilvl="4">
      <w:start w:val="1"/>
      <w:numFmt w:val="lowerLetter"/>
      <w:isLgl w:val="false"/>
      <w:suff w:val="tab"/>
      <w:lvlText w:val="%5)"/>
      <w:lvlJc w:val="left"/>
      <w:pPr>
        <w:pStyle w:val="1593"/>
        <w:ind w:left="2100" w:hanging="420"/>
      </w:pPr>
    </w:lvl>
    <w:lvl w:ilvl="5">
      <w:start w:val="1"/>
      <w:numFmt w:val="lowerRoman"/>
      <w:isLgl w:val="false"/>
      <w:suff w:val="tab"/>
      <w:lvlText w:val="%6."/>
      <w:lvlJc w:val="right"/>
      <w:pPr>
        <w:pStyle w:val="1593"/>
        <w:ind w:left="2520" w:hanging="420"/>
      </w:pPr>
    </w:lvl>
    <w:lvl w:ilvl="6">
      <w:start w:val="1"/>
      <w:numFmt w:val="decimal"/>
      <w:isLgl w:val="false"/>
      <w:suff w:val="tab"/>
      <w:lvlText w:val="%7."/>
      <w:lvlJc w:val="left"/>
      <w:pPr>
        <w:pStyle w:val="1593"/>
        <w:ind w:left="2940" w:hanging="420"/>
      </w:pPr>
    </w:lvl>
    <w:lvl w:ilvl="7">
      <w:start w:val="1"/>
      <w:numFmt w:val="lowerLetter"/>
      <w:isLgl w:val="false"/>
      <w:suff w:val="tab"/>
      <w:lvlText w:val="%8)"/>
      <w:lvlJc w:val="left"/>
      <w:pPr>
        <w:pStyle w:val="1593"/>
        <w:ind w:left="3360" w:hanging="420"/>
      </w:pPr>
    </w:lvl>
    <w:lvl w:ilvl="8">
      <w:start w:val="1"/>
      <w:numFmt w:val="lowerRoman"/>
      <w:isLgl w:val="false"/>
      <w:suff w:val="tab"/>
      <w:lvlText w:val="%9."/>
      <w:lvlJc w:val="right"/>
      <w:pPr>
        <w:pStyle w:val="1593"/>
        <w:ind w:left="3780" w:hanging="420"/>
      </w:pPr>
    </w:lvl>
  </w:abstractNum>
  <w:abstractNum w:abstractNumId="3">
    <w:multiLevelType w:val="hybridMultilevel"/>
    <w:lvl w:ilvl="0">
      <w:start w:val="1"/>
      <w:numFmt w:val="decimal"/>
      <w:pStyle w:val="1701"/>
      <w:isLgl w:val="false"/>
      <w:suff w:val="tab"/>
      <w:lvlText w:val="%1."/>
      <w:lvlJc w:val="left"/>
      <w:pPr>
        <w:pStyle w:val="1593"/>
        <w:ind w:left="709" w:hanging="709"/>
        <w:tabs>
          <w:tab w:val="num" w:pos="709" w:leader="none"/>
        </w:tabs>
      </w:pPr>
      <w:rPr>
        <w:rFonts w:hint="eastAsia"/>
      </w:rPr>
    </w:lvl>
    <w:lvl w:ilvl="1">
      <w:start w:val="1"/>
      <w:numFmt w:val="decimal"/>
      <w:isLgl w:val="false"/>
      <w:suff w:val="tab"/>
      <w:lvlText w:val="%1.%2"/>
      <w:lvlJc w:val="left"/>
      <w:pPr>
        <w:pStyle w:val="1593"/>
        <w:ind w:left="709" w:hanging="709"/>
        <w:tabs>
          <w:tab w:val="num" w:pos="709" w:leader="none"/>
        </w:tabs>
      </w:pPr>
      <w:rPr>
        <w:rFonts w:hint="eastAsia"/>
      </w:rPr>
    </w:lvl>
    <w:lvl w:ilvl="2">
      <w:start w:val="1"/>
      <w:numFmt w:val="decimal"/>
      <w:isLgl w:val="false"/>
      <w:suff w:val="tab"/>
      <w:lvlText w:val="%1.%2.%3."/>
      <w:lvlJc w:val="left"/>
      <w:pPr>
        <w:pStyle w:val="1593"/>
        <w:ind w:left="425" w:hanging="425"/>
        <w:tabs>
          <w:tab w:val="num" w:pos="425" w:leader="none"/>
        </w:tabs>
      </w:pPr>
      <w:rPr>
        <w:rFonts w:hint="eastAsia"/>
      </w:rPr>
    </w:lvl>
    <w:lvl w:ilvl="3">
      <w:start w:val="1"/>
      <w:numFmt w:val="decimal"/>
      <w:isLgl w:val="false"/>
      <w:suff w:val="tab"/>
      <w:lvlText w:val="%1.%2.%3.%4."/>
      <w:lvlJc w:val="left"/>
      <w:pPr>
        <w:pStyle w:val="1593"/>
        <w:ind w:left="851" w:hanging="851"/>
        <w:tabs>
          <w:tab w:val="num" w:pos="851" w:leader="none"/>
        </w:tabs>
      </w:pPr>
      <w:rPr>
        <w:rFonts w:hint="eastAsia"/>
      </w:rPr>
    </w:lvl>
    <w:lvl w:ilvl="4">
      <w:start w:val="1"/>
      <w:numFmt w:val="decimal"/>
      <w:isLgl w:val="false"/>
      <w:suff w:val="tab"/>
      <w:lvlText w:val="%1.%2.%3.%4.%5."/>
      <w:lvlJc w:val="left"/>
      <w:pPr>
        <w:pStyle w:val="1593"/>
        <w:ind w:left="992" w:hanging="992"/>
        <w:tabs>
          <w:tab w:val="num" w:pos="992" w:leader="none"/>
        </w:tabs>
      </w:pPr>
      <w:rPr>
        <w:rFonts w:hint="eastAsia"/>
      </w:rPr>
    </w:lvl>
    <w:lvl w:ilvl="5">
      <w:start w:val="1"/>
      <w:numFmt w:val="decimal"/>
      <w:isLgl w:val="false"/>
      <w:suff w:val="tab"/>
      <w:lvlText w:val="%1.%2.%3.%4.%5.%6."/>
      <w:lvlJc w:val="left"/>
      <w:pPr>
        <w:pStyle w:val="1593"/>
        <w:ind w:left="1134" w:hanging="1134"/>
        <w:tabs>
          <w:tab w:val="num" w:pos="1134" w:leader="none"/>
        </w:tabs>
      </w:pPr>
      <w:rPr>
        <w:rFonts w:hint="eastAsia"/>
      </w:rPr>
    </w:lvl>
    <w:lvl w:ilvl="6">
      <w:start w:val="1"/>
      <w:numFmt w:val="decimal"/>
      <w:isLgl w:val="false"/>
      <w:suff w:val="tab"/>
      <w:lvlText w:val="%1.%2.%3.%4.%5.%6.%7."/>
      <w:lvlJc w:val="left"/>
      <w:pPr>
        <w:pStyle w:val="1593"/>
        <w:ind w:left="1276" w:hanging="1276"/>
        <w:tabs>
          <w:tab w:val="num" w:pos="1276" w:leader="none"/>
        </w:tabs>
      </w:pPr>
      <w:rPr>
        <w:rFonts w:hint="eastAsia"/>
      </w:rPr>
    </w:lvl>
    <w:lvl w:ilvl="7">
      <w:start w:val="1"/>
      <w:numFmt w:val="decimal"/>
      <w:isLgl w:val="false"/>
      <w:suff w:val="tab"/>
      <w:lvlText w:val="%1.%2.%3.%4.%5.%6.%7.%8."/>
      <w:lvlJc w:val="left"/>
      <w:pPr>
        <w:pStyle w:val="1593"/>
        <w:ind w:left="1418" w:hanging="1418"/>
        <w:tabs>
          <w:tab w:val="num" w:pos="1418" w:leader="none"/>
        </w:tabs>
      </w:pPr>
      <w:rPr>
        <w:rFonts w:hint="eastAsia"/>
      </w:rPr>
    </w:lvl>
    <w:lvl w:ilvl="8">
      <w:start w:val="1"/>
      <w:numFmt w:val="decimal"/>
      <w:isLgl w:val="false"/>
      <w:suff w:val="tab"/>
      <w:lvlText w:val="%1.%2.%3.%4.%5.%6.%7.%8.%9."/>
      <w:lvlJc w:val="left"/>
      <w:pPr>
        <w:pStyle w:val="1593"/>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1593"/>
        <w:ind w:left="360" w:hanging="360"/>
      </w:pPr>
    </w:lvl>
    <w:lvl w:ilvl="1">
      <w:start w:val="1"/>
      <w:numFmt w:val="lowerLetter"/>
      <w:isLgl w:val="false"/>
      <w:suff w:val="tab"/>
      <w:lvlText w:val="%2)"/>
      <w:lvlJc w:val="left"/>
      <w:pPr>
        <w:pStyle w:val="1593"/>
        <w:ind w:left="840" w:hanging="420"/>
      </w:pPr>
    </w:lvl>
    <w:lvl w:ilvl="2">
      <w:start w:val="1"/>
      <w:numFmt w:val="lowerRoman"/>
      <w:isLgl w:val="false"/>
      <w:suff w:val="tab"/>
      <w:lvlText w:val="%3."/>
      <w:lvlJc w:val="right"/>
      <w:pPr>
        <w:pStyle w:val="1593"/>
        <w:ind w:left="1260" w:hanging="420"/>
      </w:pPr>
    </w:lvl>
    <w:lvl w:ilvl="3">
      <w:start w:val="1"/>
      <w:numFmt w:val="decimal"/>
      <w:isLgl w:val="false"/>
      <w:suff w:val="tab"/>
      <w:lvlText w:val="%4."/>
      <w:lvlJc w:val="left"/>
      <w:pPr>
        <w:pStyle w:val="1593"/>
        <w:ind w:left="1680" w:hanging="420"/>
      </w:pPr>
    </w:lvl>
    <w:lvl w:ilvl="4">
      <w:start w:val="1"/>
      <w:numFmt w:val="lowerLetter"/>
      <w:isLgl w:val="false"/>
      <w:suff w:val="tab"/>
      <w:lvlText w:val="%5)"/>
      <w:lvlJc w:val="left"/>
      <w:pPr>
        <w:pStyle w:val="1593"/>
        <w:ind w:left="2100" w:hanging="420"/>
      </w:pPr>
    </w:lvl>
    <w:lvl w:ilvl="5">
      <w:start w:val="1"/>
      <w:numFmt w:val="lowerRoman"/>
      <w:isLgl w:val="false"/>
      <w:suff w:val="tab"/>
      <w:lvlText w:val="%6."/>
      <w:lvlJc w:val="right"/>
      <w:pPr>
        <w:pStyle w:val="1593"/>
        <w:ind w:left="2520" w:hanging="420"/>
      </w:pPr>
    </w:lvl>
    <w:lvl w:ilvl="6">
      <w:start w:val="1"/>
      <w:numFmt w:val="decimal"/>
      <w:isLgl w:val="false"/>
      <w:suff w:val="tab"/>
      <w:lvlText w:val="%7."/>
      <w:lvlJc w:val="left"/>
      <w:pPr>
        <w:pStyle w:val="1593"/>
        <w:ind w:left="2940" w:hanging="420"/>
      </w:pPr>
    </w:lvl>
    <w:lvl w:ilvl="7">
      <w:start w:val="1"/>
      <w:numFmt w:val="lowerLetter"/>
      <w:isLgl w:val="false"/>
      <w:suff w:val="tab"/>
      <w:lvlText w:val="%8)"/>
      <w:lvlJc w:val="left"/>
      <w:pPr>
        <w:pStyle w:val="1593"/>
        <w:ind w:left="3360" w:hanging="420"/>
      </w:pPr>
    </w:lvl>
    <w:lvl w:ilvl="8">
      <w:start w:val="1"/>
      <w:numFmt w:val="lowerRoman"/>
      <w:isLgl w:val="false"/>
      <w:suff w:val="tab"/>
      <w:lvlText w:val="%9."/>
      <w:lvlJc w:val="right"/>
      <w:pPr>
        <w:pStyle w:val="1593"/>
        <w:ind w:left="3780" w:hanging="420"/>
      </w:pPr>
    </w:lvl>
  </w:abstractNum>
  <w:abstractNum w:abstractNumId="5">
    <w:multiLevelType w:val="hybridMultilevel"/>
    <w:lvl w:ilvl="0">
      <w:start w:val="1"/>
      <w:numFmt w:val="chineseCountingThousand"/>
      <w:isLgl w:val="false"/>
      <w:suff w:val="nothing"/>
      <w:lvlText w:val="第%1章 "/>
      <w:lvlJc w:val="left"/>
      <w:pPr>
        <w:pStyle w:val="1593"/>
        <w:ind w:left="0" w:firstLine="0"/>
      </w:pPr>
      <w:rPr>
        <w:rFonts w:hint="eastAsia"/>
      </w:rPr>
    </w:lvl>
    <w:lvl w:ilvl="1">
      <w:start w:val="1"/>
      <w:numFmt w:val="decimal"/>
      <w:isLgl w:val="false"/>
      <w:suff w:val="nothing"/>
      <w:lvlText w:val="%2、"/>
      <w:lvlJc w:val="left"/>
      <w:pPr>
        <w:pStyle w:val="1593"/>
        <w:ind w:left="0" w:firstLine="0"/>
      </w:pPr>
      <w:rPr>
        <w:rFonts w:hint="eastAsia"/>
      </w:rPr>
    </w:lvl>
    <w:lvl w:ilvl="2">
      <w:start w:val="1"/>
      <w:numFmt w:val="decimal"/>
      <w:isLgl w:val="false"/>
      <w:suff w:val="nothing"/>
      <w:lvlText w:val="%2.%3 "/>
      <w:lvlJc w:val="left"/>
      <w:pPr>
        <w:pStyle w:val="1593"/>
        <w:ind w:left="0" w:firstLine="0"/>
      </w:pPr>
      <w:rPr>
        <w:rFonts w:hint="eastAsia"/>
      </w:rPr>
    </w:lvl>
    <w:lvl w:ilvl="3">
      <w:start w:val="1"/>
      <w:numFmt w:val="decimal"/>
      <w:pStyle w:val="1728"/>
      <w:isLgl w:val="false"/>
      <w:suff w:val="nothing"/>
      <w:lvlText w:val="%2.%3.%4 "/>
      <w:lvlJc w:val="left"/>
      <w:pPr>
        <w:pStyle w:val="1593"/>
        <w:ind w:left="0" w:firstLine="0"/>
      </w:pPr>
      <w:rPr>
        <w:rFonts w:hint="eastAsia"/>
      </w:rPr>
    </w:lvl>
    <w:lvl w:ilvl="4">
      <w:start w:val="1"/>
      <w:numFmt w:val="decimal"/>
      <w:isLgl w:val="false"/>
      <w:suff w:val="nothing"/>
      <w:lvlText w:val="%2.%3.%4.%5 "/>
      <w:lvlJc w:val="left"/>
      <w:pPr>
        <w:pStyle w:val="1593"/>
        <w:ind w:left="0" w:firstLine="0"/>
      </w:pPr>
      <w:rPr>
        <w:rFonts w:hint="eastAsia"/>
      </w:rPr>
    </w:lvl>
    <w:lvl w:ilvl="5">
      <w:start w:val="1"/>
      <w:numFmt w:val="decimal"/>
      <w:pStyle w:val="1599"/>
      <w:isLgl w:val="false"/>
      <w:suff w:val="nothing"/>
      <w:lvlText w:val=""/>
      <w:lvlJc w:val="left"/>
      <w:pPr>
        <w:pStyle w:val="1593"/>
        <w:ind w:left="0" w:firstLine="0"/>
      </w:pPr>
      <w:rPr>
        <w:rFonts w:hint="eastAsia"/>
      </w:rPr>
    </w:lvl>
    <w:lvl w:ilvl="6">
      <w:start w:val="1"/>
      <w:numFmt w:val="decimal"/>
      <w:pStyle w:val="1600"/>
      <w:isLgl w:val="false"/>
      <w:suff w:val="nothing"/>
      <w:lvlText w:val=""/>
      <w:lvlJc w:val="left"/>
      <w:pPr>
        <w:pStyle w:val="1593"/>
        <w:ind w:left="0" w:firstLine="0"/>
      </w:pPr>
      <w:rPr>
        <w:rFonts w:hint="eastAsia"/>
      </w:rPr>
    </w:lvl>
    <w:lvl w:ilvl="7">
      <w:start w:val="1"/>
      <w:numFmt w:val="decimal"/>
      <w:pStyle w:val="1601"/>
      <w:isLgl w:val="false"/>
      <w:suff w:val="nothing"/>
      <w:lvlText w:val=""/>
      <w:lvlJc w:val="left"/>
      <w:pPr>
        <w:pStyle w:val="1593"/>
        <w:ind w:left="0" w:firstLine="0"/>
      </w:pPr>
      <w:rPr>
        <w:rFonts w:hint="eastAsia"/>
      </w:rPr>
    </w:lvl>
    <w:lvl w:ilvl="8">
      <w:start w:val="1"/>
      <w:numFmt w:val="decimal"/>
      <w:pStyle w:val="1602"/>
      <w:isLgl w:val="false"/>
      <w:suff w:val="nothing"/>
      <w:lvlText w:val=""/>
      <w:lvlJc w:val="left"/>
      <w:pPr>
        <w:pStyle w:val="1593"/>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15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16">
    <w:name w:val="Heading 1"/>
    <w:basedOn w:val="1593"/>
    <w:next w:val="1593"/>
    <w:link w:val="1417"/>
    <w:uiPriority w:val="9"/>
    <w:qFormat/>
    <w:pPr>
      <w:keepLines/>
      <w:keepNext/>
      <w:spacing w:before="480" w:after="200"/>
      <w:outlineLvl w:val="0"/>
    </w:pPr>
    <w:rPr>
      <w:rFonts w:ascii="Arial" w:hAnsi="Arial" w:eastAsia="Arial" w:cs="Arial"/>
      <w:sz w:val="40"/>
      <w:szCs w:val="40"/>
    </w:rPr>
  </w:style>
  <w:style w:type="character" w:styleId="1417">
    <w:name w:val="Heading 1 Char"/>
    <w:link w:val="1416"/>
    <w:uiPriority w:val="9"/>
    <w:rPr>
      <w:rFonts w:ascii="Arial" w:hAnsi="Arial" w:eastAsia="Arial" w:cs="Arial"/>
      <w:sz w:val="40"/>
      <w:szCs w:val="40"/>
    </w:rPr>
  </w:style>
  <w:style w:type="paragraph" w:styleId="1418">
    <w:name w:val="Heading 2"/>
    <w:basedOn w:val="1593"/>
    <w:next w:val="1593"/>
    <w:link w:val="1419"/>
    <w:uiPriority w:val="9"/>
    <w:unhideWhenUsed/>
    <w:qFormat/>
    <w:pPr>
      <w:keepLines/>
      <w:keepNext/>
      <w:spacing w:before="360" w:after="200"/>
      <w:outlineLvl w:val="1"/>
    </w:pPr>
    <w:rPr>
      <w:rFonts w:ascii="Arial" w:hAnsi="Arial" w:eastAsia="Arial" w:cs="Arial"/>
      <w:sz w:val="34"/>
    </w:rPr>
  </w:style>
  <w:style w:type="character" w:styleId="1419">
    <w:name w:val="Heading 2 Char"/>
    <w:link w:val="1418"/>
    <w:uiPriority w:val="9"/>
    <w:rPr>
      <w:rFonts w:ascii="Arial" w:hAnsi="Arial" w:eastAsia="Arial" w:cs="Arial"/>
      <w:sz w:val="34"/>
    </w:rPr>
  </w:style>
  <w:style w:type="paragraph" w:styleId="1420">
    <w:name w:val="Heading 3"/>
    <w:basedOn w:val="1593"/>
    <w:next w:val="1593"/>
    <w:link w:val="1421"/>
    <w:uiPriority w:val="9"/>
    <w:unhideWhenUsed/>
    <w:qFormat/>
    <w:pPr>
      <w:keepLines/>
      <w:keepNext/>
      <w:spacing w:before="320" w:after="200"/>
      <w:outlineLvl w:val="2"/>
    </w:pPr>
    <w:rPr>
      <w:rFonts w:ascii="Arial" w:hAnsi="Arial" w:eastAsia="Arial" w:cs="Arial"/>
      <w:sz w:val="30"/>
      <w:szCs w:val="30"/>
    </w:rPr>
  </w:style>
  <w:style w:type="character" w:styleId="1421">
    <w:name w:val="Heading 3 Char"/>
    <w:link w:val="1420"/>
    <w:uiPriority w:val="9"/>
    <w:rPr>
      <w:rFonts w:ascii="Arial" w:hAnsi="Arial" w:eastAsia="Arial" w:cs="Arial"/>
      <w:sz w:val="30"/>
      <w:szCs w:val="30"/>
    </w:rPr>
  </w:style>
  <w:style w:type="character" w:styleId="1422">
    <w:name w:val="Heading 4 Char"/>
    <w:link w:val="1728"/>
    <w:uiPriority w:val="9"/>
    <w:rPr>
      <w:rFonts w:ascii="Arial" w:hAnsi="Arial" w:eastAsia="Arial" w:cs="Arial"/>
      <w:b/>
      <w:bCs/>
      <w:sz w:val="26"/>
      <w:szCs w:val="26"/>
    </w:rPr>
  </w:style>
  <w:style w:type="paragraph" w:styleId="1423">
    <w:name w:val="Heading 5"/>
    <w:basedOn w:val="1593"/>
    <w:next w:val="1593"/>
    <w:link w:val="1424"/>
    <w:uiPriority w:val="9"/>
    <w:unhideWhenUsed/>
    <w:qFormat/>
    <w:pPr>
      <w:keepLines/>
      <w:keepNext/>
      <w:spacing w:before="320" w:after="200"/>
      <w:outlineLvl w:val="4"/>
    </w:pPr>
    <w:rPr>
      <w:rFonts w:ascii="Arial" w:hAnsi="Arial" w:eastAsia="Arial" w:cs="Arial"/>
      <w:b/>
      <w:bCs/>
      <w:sz w:val="24"/>
      <w:szCs w:val="24"/>
    </w:rPr>
  </w:style>
  <w:style w:type="character" w:styleId="1424">
    <w:name w:val="Heading 5 Char"/>
    <w:link w:val="1423"/>
    <w:uiPriority w:val="9"/>
    <w:rPr>
      <w:rFonts w:ascii="Arial" w:hAnsi="Arial" w:eastAsia="Arial" w:cs="Arial"/>
      <w:b/>
      <w:bCs/>
      <w:sz w:val="24"/>
      <w:szCs w:val="24"/>
    </w:rPr>
  </w:style>
  <w:style w:type="paragraph" w:styleId="1425">
    <w:name w:val="Heading 6"/>
    <w:basedOn w:val="1593"/>
    <w:next w:val="1593"/>
    <w:link w:val="1426"/>
    <w:uiPriority w:val="9"/>
    <w:unhideWhenUsed/>
    <w:qFormat/>
    <w:pPr>
      <w:keepLines/>
      <w:keepNext/>
      <w:spacing w:before="320" w:after="200"/>
      <w:outlineLvl w:val="5"/>
    </w:pPr>
    <w:rPr>
      <w:rFonts w:ascii="Arial" w:hAnsi="Arial" w:eastAsia="Arial" w:cs="Arial"/>
      <w:b/>
      <w:bCs/>
      <w:sz w:val="22"/>
      <w:szCs w:val="22"/>
    </w:rPr>
  </w:style>
  <w:style w:type="character" w:styleId="1426">
    <w:name w:val="Heading 6 Char"/>
    <w:link w:val="1425"/>
    <w:uiPriority w:val="9"/>
    <w:rPr>
      <w:rFonts w:ascii="Arial" w:hAnsi="Arial" w:eastAsia="Arial" w:cs="Arial"/>
      <w:b/>
      <w:bCs/>
      <w:sz w:val="22"/>
      <w:szCs w:val="22"/>
    </w:rPr>
  </w:style>
  <w:style w:type="paragraph" w:styleId="1427">
    <w:name w:val="Heading 7"/>
    <w:basedOn w:val="1593"/>
    <w:next w:val="1593"/>
    <w:link w:val="1428"/>
    <w:uiPriority w:val="9"/>
    <w:unhideWhenUsed/>
    <w:qFormat/>
    <w:pPr>
      <w:keepLines/>
      <w:keepNext/>
      <w:spacing w:before="320" w:after="200"/>
      <w:outlineLvl w:val="6"/>
    </w:pPr>
    <w:rPr>
      <w:rFonts w:ascii="Arial" w:hAnsi="Arial" w:eastAsia="Arial" w:cs="Arial"/>
      <w:b/>
      <w:bCs/>
      <w:i/>
      <w:iCs/>
      <w:sz w:val="22"/>
      <w:szCs w:val="22"/>
    </w:rPr>
  </w:style>
  <w:style w:type="character" w:styleId="1428">
    <w:name w:val="Heading 7 Char"/>
    <w:link w:val="1427"/>
    <w:uiPriority w:val="9"/>
    <w:rPr>
      <w:rFonts w:ascii="Arial" w:hAnsi="Arial" w:eastAsia="Arial" w:cs="Arial"/>
      <w:b/>
      <w:bCs/>
      <w:i/>
      <w:iCs/>
      <w:sz w:val="22"/>
      <w:szCs w:val="22"/>
    </w:rPr>
  </w:style>
  <w:style w:type="paragraph" w:styleId="1429">
    <w:name w:val="Heading 8"/>
    <w:basedOn w:val="1593"/>
    <w:next w:val="1593"/>
    <w:link w:val="1430"/>
    <w:uiPriority w:val="9"/>
    <w:unhideWhenUsed/>
    <w:qFormat/>
    <w:pPr>
      <w:keepLines/>
      <w:keepNext/>
      <w:spacing w:before="320" w:after="200"/>
      <w:outlineLvl w:val="7"/>
    </w:pPr>
    <w:rPr>
      <w:rFonts w:ascii="Arial" w:hAnsi="Arial" w:eastAsia="Arial" w:cs="Arial"/>
      <w:i/>
      <w:iCs/>
      <w:sz w:val="22"/>
      <w:szCs w:val="22"/>
    </w:rPr>
  </w:style>
  <w:style w:type="character" w:styleId="1430">
    <w:name w:val="Heading 8 Char"/>
    <w:link w:val="1429"/>
    <w:uiPriority w:val="9"/>
    <w:rPr>
      <w:rFonts w:ascii="Arial" w:hAnsi="Arial" w:eastAsia="Arial" w:cs="Arial"/>
      <w:i/>
      <w:iCs/>
      <w:sz w:val="22"/>
      <w:szCs w:val="22"/>
    </w:rPr>
  </w:style>
  <w:style w:type="paragraph" w:styleId="1431">
    <w:name w:val="Heading 9"/>
    <w:basedOn w:val="1593"/>
    <w:next w:val="1593"/>
    <w:link w:val="1432"/>
    <w:uiPriority w:val="9"/>
    <w:unhideWhenUsed/>
    <w:qFormat/>
    <w:pPr>
      <w:keepLines/>
      <w:keepNext/>
      <w:spacing w:before="320" w:after="200"/>
      <w:outlineLvl w:val="8"/>
    </w:pPr>
    <w:rPr>
      <w:rFonts w:ascii="Arial" w:hAnsi="Arial" w:eastAsia="Arial" w:cs="Arial"/>
      <w:i/>
      <w:iCs/>
      <w:sz w:val="21"/>
      <w:szCs w:val="21"/>
    </w:rPr>
  </w:style>
  <w:style w:type="character" w:styleId="1432">
    <w:name w:val="Heading 9 Char"/>
    <w:link w:val="1431"/>
    <w:uiPriority w:val="9"/>
    <w:rPr>
      <w:rFonts w:ascii="Arial" w:hAnsi="Arial" w:eastAsia="Arial" w:cs="Arial"/>
      <w:i/>
      <w:iCs/>
      <w:sz w:val="21"/>
      <w:szCs w:val="21"/>
    </w:rPr>
  </w:style>
  <w:style w:type="paragraph" w:styleId="1433">
    <w:name w:val="List Paragraph"/>
    <w:basedOn w:val="1593"/>
    <w:uiPriority w:val="34"/>
    <w:qFormat/>
    <w:pPr>
      <w:contextualSpacing/>
      <w:ind w:left="720"/>
    </w:pPr>
  </w:style>
  <w:style w:type="paragraph" w:styleId="1434">
    <w:name w:val="No Spacing"/>
    <w:uiPriority w:val="1"/>
    <w:qFormat/>
    <w:pPr>
      <w:spacing w:before="0" w:after="0" w:line="240" w:lineRule="auto"/>
    </w:pPr>
  </w:style>
  <w:style w:type="paragraph" w:styleId="1435">
    <w:name w:val="Title"/>
    <w:basedOn w:val="1593"/>
    <w:next w:val="1593"/>
    <w:link w:val="1436"/>
    <w:uiPriority w:val="10"/>
    <w:qFormat/>
    <w:pPr>
      <w:contextualSpacing/>
      <w:spacing w:before="300" w:after="200"/>
    </w:pPr>
    <w:rPr>
      <w:sz w:val="48"/>
      <w:szCs w:val="48"/>
    </w:rPr>
  </w:style>
  <w:style w:type="character" w:styleId="1436">
    <w:name w:val="Title Char"/>
    <w:link w:val="1435"/>
    <w:uiPriority w:val="10"/>
    <w:rPr>
      <w:sz w:val="48"/>
      <w:szCs w:val="48"/>
    </w:rPr>
  </w:style>
  <w:style w:type="paragraph" w:styleId="1437">
    <w:name w:val="Subtitle"/>
    <w:basedOn w:val="1593"/>
    <w:next w:val="1593"/>
    <w:link w:val="1438"/>
    <w:uiPriority w:val="11"/>
    <w:qFormat/>
    <w:pPr>
      <w:spacing w:before="200" w:after="200"/>
    </w:pPr>
    <w:rPr>
      <w:sz w:val="24"/>
      <w:szCs w:val="24"/>
    </w:rPr>
  </w:style>
  <w:style w:type="character" w:styleId="1438">
    <w:name w:val="Subtitle Char"/>
    <w:link w:val="1437"/>
    <w:uiPriority w:val="11"/>
    <w:rPr>
      <w:sz w:val="24"/>
      <w:szCs w:val="24"/>
    </w:rPr>
  </w:style>
  <w:style w:type="paragraph" w:styleId="1439">
    <w:name w:val="Quote"/>
    <w:basedOn w:val="1593"/>
    <w:next w:val="1593"/>
    <w:link w:val="1440"/>
    <w:uiPriority w:val="29"/>
    <w:qFormat/>
    <w:pPr>
      <w:ind w:left="720" w:right="720"/>
    </w:pPr>
    <w:rPr>
      <w:i/>
    </w:rPr>
  </w:style>
  <w:style w:type="character" w:styleId="1440">
    <w:name w:val="Quote Char"/>
    <w:link w:val="1439"/>
    <w:uiPriority w:val="29"/>
    <w:rPr>
      <w:i/>
    </w:rPr>
  </w:style>
  <w:style w:type="paragraph" w:styleId="1441">
    <w:name w:val="Intense Quote"/>
    <w:basedOn w:val="1593"/>
    <w:next w:val="1593"/>
    <w:link w:val="14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42">
    <w:name w:val="Intense Quote Char"/>
    <w:link w:val="1441"/>
    <w:uiPriority w:val="30"/>
    <w:rPr>
      <w:i/>
    </w:rPr>
  </w:style>
  <w:style w:type="paragraph" w:styleId="1443">
    <w:name w:val="Header"/>
    <w:basedOn w:val="1593"/>
    <w:link w:val="1444"/>
    <w:uiPriority w:val="99"/>
    <w:unhideWhenUsed/>
    <w:pPr>
      <w:spacing w:after="0" w:line="240" w:lineRule="auto"/>
      <w:tabs>
        <w:tab w:val="center" w:pos="7143" w:leader="none"/>
        <w:tab w:val="right" w:pos="14287" w:leader="none"/>
      </w:tabs>
    </w:pPr>
  </w:style>
  <w:style w:type="character" w:styleId="1444">
    <w:name w:val="Header Char"/>
    <w:link w:val="1443"/>
    <w:uiPriority w:val="99"/>
  </w:style>
  <w:style w:type="paragraph" w:styleId="1445">
    <w:name w:val="Footer"/>
    <w:basedOn w:val="1593"/>
    <w:link w:val="1448"/>
    <w:uiPriority w:val="99"/>
    <w:unhideWhenUsed/>
    <w:pPr>
      <w:spacing w:after="0" w:line="240" w:lineRule="auto"/>
      <w:tabs>
        <w:tab w:val="center" w:pos="7143" w:leader="none"/>
        <w:tab w:val="right" w:pos="14287" w:leader="none"/>
      </w:tabs>
    </w:pPr>
  </w:style>
  <w:style w:type="character" w:styleId="1446">
    <w:name w:val="Footer Char"/>
    <w:link w:val="1445"/>
    <w:uiPriority w:val="99"/>
  </w:style>
  <w:style w:type="paragraph" w:styleId="1447">
    <w:name w:val="Caption"/>
    <w:basedOn w:val="1593"/>
    <w:next w:val="1593"/>
    <w:uiPriority w:val="35"/>
    <w:semiHidden/>
    <w:unhideWhenUsed/>
    <w:qFormat/>
    <w:pPr>
      <w:spacing w:line="276" w:lineRule="auto"/>
    </w:pPr>
    <w:rPr>
      <w:b/>
      <w:bCs/>
      <w:color w:val="4f81bd" w:themeColor="accent1"/>
      <w:sz w:val="18"/>
      <w:szCs w:val="18"/>
    </w:rPr>
  </w:style>
  <w:style w:type="character" w:styleId="1448">
    <w:name w:val="Caption Char"/>
    <w:basedOn w:val="1447"/>
    <w:link w:val="1445"/>
    <w:uiPriority w:val="99"/>
  </w:style>
  <w:style w:type="table" w:styleId="14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5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5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5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5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5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5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5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5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5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5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5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5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75">
    <w:name w:val="Hyperlink"/>
    <w:uiPriority w:val="99"/>
    <w:unhideWhenUsed/>
    <w:rPr>
      <w:color w:val="0000ff" w:themeColor="hyperlink"/>
      <w:u w:val="single"/>
    </w:rPr>
  </w:style>
  <w:style w:type="paragraph" w:styleId="1576">
    <w:name w:val="footnote text"/>
    <w:basedOn w:val="1593"/>
    <w:link w:val="1577"/>
    <w:uiPriority w:val="99"/>
    <w:semiHidden/>
    <w:unhideWhenUsed/>
    <w:pPr>
      <w:spacing w:after="40" w:line="240" w:lineRule="auto"/>
    </w:pPr>
    <w:rPr>
      <w:sz w:val="18"/>
    </w:rPr>
  </w:style>
  <w:style w:type="character" w:styleId="1577">
    <w:name w:val="Footnote Text Char"/>
    <w:link w:val="1576"/>
    <w:uiPriority w:val="99"/>
    <w:rPr>
      <w:sz w:val="18"/>
    </w:rPr>
  </w:style>
  <w:style w:type="character" w:styleId="1578">
    <w:name w:val="footnote reference"/>
    <w:uiPriority w:val="99"/>
    <w:unhideWhenUsed/>
    <w:rPr>
      <w:vertAlign w:val="superscript"/>
    </w:rPr>
  </w:style>
  <w:style w:type="paragraph" w:styleId="1579">
    <w:name w:val="endnote text"/>
    <w:basedOn w:val="1593"/>
    <w:link w:val="1580"/>
    <w:uiPriority w:val="99"/>
    <w:semiHidden/>
    <w:unhideWhenUsed/>
    <w:pPr>
      <w:spacing w:after="0" w:line="240" w:lineRule="auto"/>
    </w:pPr>
    <w:rPr>
      <w:sz w:val="20"/>
    </w:rPr>
  </w:style>
  <w:style w:type="character" w:styleId="1580">
    <w:name w:val="Endnote Text Char"/>
    <w:link w:val="1579"/>
    <w:uiPriority w:val="99"/>
    <w:rPr>
      <w:sz w:val="20"/>
    </w:rPr>
  </w:style>
  <w:style w:type="character" w:styleId="1581">
    <w:name w:val="endnote reference"/>
    <w:uiPriority w:val="99"/>
    <w:semiHidden/>
    <w:unhideWhenUsed/>
    <w:rPr>
      <w:vertAlign w:val="superscript"/>
    </w:rPr>
  </w:style>
  <w:style w:type="paragraph" w:styleId="1582">
    <w:name w:val="toc 1"/>
    <w:basedOn w:val="1593"/>
    <w:next w:val="1593"/>
    <w:uiPriority w:val="39"/>
    <w:unhideWhenUsed/>
    <w:pPr>
      <w:ind w:left="0" w:right="0" w:firstLine="0"/>
      <w:spacing w:after="57"/>
    </w:pPr>
  </w:style>
  <w:style w:type="paragraph" w:styleId="1583">
    <w:name w:val="toc 2"/>
    <w:basedOn w:val="1593"/>
    <w:next w:val="1593"/>
    <w:uiPriority w:val="39"/>
    <w:unhideWhenUsed/>
    <w:pPr>
      <w:ind w:left="283" w:right="0" w:firstLine="0"/>
      <w:spacing w:after="57"/>
    </w:pPr>
  </w:style>
  <w:style w:type="paragraph" w:styleId="1584">
    <w:name w:val="toc 3"/>
    <w:basedOn w:val="1593"/>
    <w:next w:val="1593"/>
    <w:uiPriority w:val="39"/>
    <w:unhideWhenUsed/>
    <w:pPr>
      <w:ind w:left="567" w:right="0" w:firstLine="0"/>
      <w:spacing w:after="57"/>
    </w:pPr>
  </w:style>
  <w:style w:type="paragraph" w:styleId="1585">
    <w:name w:val="toc 4"/>
    <w:basedOn w:val="1593"/>
    <w:next w:val="1593"/>
    <w:uiPriority w:val="39"/>
    <w:unhideWhenUsed/>
    <w:pPr>
      <w:ind w:left="850" w:right="0" w:firstLine="0"/>
      <w:spacing w:after="57"/>
    </w:pPr>
  </w:style>
  <w:style w:type="paragraph" w:styleId="1586">
    <w:name w:val="toc 5"/>
    <w:basedOn w:val="1593"/>
    <w:next w:val="1593"/>
    <w:uiPriority w:val="39"/>
    <w:unhideWhenUsed/>
    <w:pPr>
      <w:ind w:left="1134" w:right="0" w:firstLine="0"/>
      <w:spacing w:after="57"/>
    </w:pPr>
  </w:style>
  <w:style w:type="paragraph" w:styleId="1587">
    <w:name w:val="toc 6"/>
    <w:basedOn w:val="1593"/>
    <w:next w:val="1593"/>
    <w:uiPriority w:val="39"/>
    <w:unhideWhenUsed/>
    <w:pPr>
      <w:ind w:left="1417" w:right="0" w:firstLine="0"/>
      <w:spacing w:after="57"/>
    </w:pPr>
  </w:style>
  <w:style w:type="paragraph" w:styleId="1588">
    <w:name w:val="toc 7"/>
    <w:basedOn w:val="1593"/>
    <w:next w:val="1593"/>
    <w:uiPriority w:val="39"/>
    <w:unhideWhenUsed/>
    <w:pPr>
      <w:ind w:left="1701" w:right="0" w:firstLine="0"/>
      <w:spacing w:after="57"/>
    </w:pPr>
  </w:style>
  <w:style w:type="paragraph" w:styleId="1589">
    <w:name w:val="toc 8"/>
    <w:basedOn w:val="1593"/>
    <w:next w:val="1593"/>
    <w:uiPriority w:val="39"/>
    <w:unhideWhenUsed/>
    <w:pPr>
      <w:ind w:left="1984" w:right="0" w:firstLine="0"/>
      <w:spacing w:after="57"/>
    </w:pPr>
  </w:style>
  <w:style w:type="paragraph" w:styleId="1590">
    <w:name w:val="toc 9"/>
    <w:basedOn w:val="1593"/>
    <w:next w:val="1593"/>
    <w:uiPriority w:val="39"/>
    <w:unhideWhenUsed/>
    <w:pPr>
      <w:ind w:left="2268" w:right="0" w:firstLine="0"/>
      <w:spacing w:after="57"/>
    </w:pPr>
  </w:style>
  <w:style w:type="paragraph" w:styleId="1591">
    <w:name w:val="TOC Heading"/>
    <w:uiPriority w:val="39"/>
    <w:unhideWhenUsed/>
  </w:style>
  <w:style w:type="paragraph" w:styleId="1592">
    <w:name w:val="table of figures"/>
    <w:basedOn w:val="1593"/>
    <w:next w:val="1593"/>
    <w:uiPriority w:val="99"/>
    <w:unhideWhenUsed/>
    <w:pPr>
      <w:spacing w:after="0" w:afterAutospacing="0"/>
    </w:pPr>
  </w:style>
  <w:style w:type="paragraph" w:styleId="1593" w:default="1">
    <w:name w:val="Normal"/>
    <w:next w:val="1606"/>
    <w:link w:val="1593"/>
    <w:qFormat/>
    <w:pPr>
      <w:jc w:val="both"/>
      <w:widowControl w:val="off"/>
    </w:pPr>
    <w:rPr>
      <w:sz w:val="21"/>
      <w:szCs w:val="22"/>
      <w:lang w:val="en-US" w:eastAsia="zh-CN" w:bidi="ar-SA"/>
    </w:rPr>
  </w:style>
  <w:style w:type="paragraph" w:styleId="1594">
    <w:name w:val="标题 1"/>
    <w:basedOn w:val="1593"/>
    <w:next w:val="1593"/>
    <w:link w:val="1608"/>
    <w:qFormat/>
    <w:pPr>
      <w:jc w:val="center"/>
      <w:keepNext/>
      <w:outlineLvl w:val="0"/>
    </w:pPr>
    <w:rPr>
      <w:rFonts w:ascii="楷体_GB2312" w:eastAsia="楷体_GB2312"/>
      <w:sz w:val="28"/>
      <w:szCs w:val="28"/>
      <w:lang w:val="en-US" w:eastAsia="en-US"/>
    </w:rPr>
  </w:style>
  <w:style w:type="paragraph" w:styleId="1595">
    <w:name w:val="标题 2"/>
    <w:basedOn w:val="1593"/>
    <w:next w:val="1610"/>
    <w:link w:val="160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1596">
    <w:name w:val="标题 3"/>
    <w:basedOn w:val="1593"/>
    <w:next w:val="1593"/>
    <w:link w:val="1612"/>
    <w:qFormat/>
    <w:pPr>
      <w:keepLines/>
      <w:keepNext/>
      <w:spacing w:before="260" w:after="260" w:line="416" w:lineRule="auto"/>
      <w:outlineLvl w:val="2"/>
    </w:pPr>
    <w:rPr>
      <w:b/>
      <w:bCs/>
      <w:sz w:val="32"/>
      <w:szCs w:val="32"/>
      <w:lang w:val="en-US" w:eastAsia="en-US"/>
    </w:rPr>
  </w:style>
  <w:style w:type="paragraph" w:styleId="1597">
    <w:name w:val="标题 4"/>
    <w:basedOn w:val="1593"/>
    <w:next w:val="1610"/>
    <w:link w:val="1613"/>
    <w:qFormat/>
    <w:pPr>
      <w:keepLines/>
      <w:keepNext/>
      <w:spacing w:before="280" w:after="290" w:line="376" w:lineRule="auto"/>
      <w:outlineLvl w:val="3"/>
    </w:pPr>
    <w:rPr>
      <w:rFonts w:ascii="Arial" w:hAnsi="Arial" w:eastAsia="黑体"/>
      <w:b/>
      <w:bCs/>
      <w:sz w:val="28"/>
      <w:szCs w:val="28"/>
      <w:lang w:val="en-US" w:eastAsia="en-US"/>
    </w:rPr>
  </w:style>
  <w:style w:type="paragraph" w:styleId="1598">
    <w:name w:val="标题 5"/>
    <w:basedOn w:val="1593"/>
    <w:next w:val="1610"/>
    <w:link w:val="1614"/>
    <w:qFormat/>
    <w:pPr>
      <w:keepNext/>
      <w:outlineLvl w:val="4"/>
    </w:pPr>
    <w:rPr>
      <w:rFonts w:ascii="宋体"/>
      <w:color w:val="000000"/>
      <w:sz w:val="28"/>
      <w:szCs w:val="28"/>
      <w:lang w:val="en-US" w:eastAsia="en-US"/>
    </w:rPr>
  </w:style>
  <w:style w:type="paragraph" w:styleId="1599">
    <w:name w:val="标题 6"/>
    <w:basedOn w:val="1593"/>
    <w:next w:val="1593"/>
    <w:link w:val="161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1600">
    <w:name w:val="标题 7"/>
    <w:basedOn w:val="1593"/>
    <w:next w:val="1593"/>
    <w:link w:val="1616"/>
    <w:qFormat/>
    <w:pPr>
      <w:numPr>
        <w:ilvl w:val="6"/>
        <w:numId w:val="1"/>
      </w:numPr>
      <w:keepLines/>
      <w:keepNext/>
      <w:spacing w:before="240" w:after="64" w:line="320" w:lineRule="auto"/>
      <w:outlineLvl w:val="6"/>
    </w:pPr>
    <w:rPr>
      <w:b/>
      <w:bCs/>
      <w:sz w:val="24"/>
      <w:szCs w:val="24"/>
      <w:lang w:val="en-US" w:eastAsia="en-US"/>
    </w:rPr>
  </w:style>
  <w:style w:type="paragraph" w:styleId="1601">
    <w:name w:val="标题 8"/>
    <w:basedOn w:val="1593"/>
    <w:next w:val="1593"/>
    <w:link w:val="161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1602">
    <w:name w:val="标题 9"/>
    <w:basedOn w:val="1593"/>
    <w:next w:val="1593"/>
    <w:link w:val="1618"/>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1603">
    <w:name w:val="默认段落字体"/>
    <w:next w:val="1603"/>
    <w:link w:val="1593"/>
    <w:uiPriority w:val="1"/>
    <w:unhideWhenUsed/>
  </w:style>
  <w:style w:type="table" w:styleId="1604">
    <w:name w:val="普通表格"/>
    <w:next w:val="1604"/>
    <w:link w:val="1593"/>
    <w:uiPriority w:val="99"/>
    <w:unhideWhenUsed/>
    <w:tblPr/>
  </w:style>
  <w:style w:type="numbering" w:styleId="1605">
    <w:name w:val="无列表"/>
    <w:next w:val="1605"/>
    <w:link w:val="1593"/>
    <w:uiPriority w:val="99"/>
    <w:semiHidden/>
    <w:unhideWhenUsed/>
  </w:style>
  <w:style w:type="paragraph" w:styleId="1606">
    <w:name w:val="正文首行缩进 21"/>
    <w:basedOn w:val="1607"/>
    <w:next w:val="1606"/>
    <w:link w:val="1593"/>
    <w:qFormat/>
    <w:pPr>
      <w:ind w:left="0" w:firstLine="420"/>
      <w:spacing w:after="0" w:line="360" w:lineRule="auto"/>
    </w:pPr>
    <w:rPr>
      <w:rFonts w:ascii="宋体" w:hAnsi="宋体"/>
      <w:sz w:val="20"/>
      <w:szCs w:val="20"/>
    </w:rPr>
  </w:style>
  <w:style w:type="paragraph" w:styleId="1607">
    <w:name w:val="正文文本缩进1"/>
    <w:basedOn w:val="1593"/>
    <w:next w:val="1607"/>
    <w:link w:val="1593"/>
    <w:unhideWhenUsed/>
    <w:qFormat/>
    <w:pPr>
      <w:ind w:left="420"/>
      <w:spacing w:after="120"/>
    </w:pPr>
  </w:style>
  <w:style w:type="character" w:styleId="1608">
    <w:name w:val="标题 1 Char"/>
    <w:next w:val="1608"/>
    <w:link w:val="1594"/>
    <w:rPr>
      <w:rFonts w:ascii="楷体_GB2312" w:hAnsi="Times New Roman" w:eastAsia="楷体_GB2312" w:cs="Times New Roman"/>
      <w:sz w:val="28"/>
      <w:szCs w:val="28"/>
    </w:rPr>
  </w:style>
  <w:style w:type="character" w:styleId="1609">
    <w:name w:val="标题 2 Char"/>
    <w:next w:val="1609"/>
    <w:link w:val="1595"/>
    <w:rPr>
      <w:rFonts w:ascii="Arial" w:hAnsi="Arial" w:eastAsia="幼圆" w:cs="Arial"/>
      <w:b/>
      <w:bCs/>
      <w:sz w:val="44"/>
      <w:szCs w:val="44"/>
    </w:rPr>
  </w:style>
  <w:style w:type="paragraph" w:styleId="1610">
    <w:name w:val="正文缩进"/>
    <w:basedOn w:val="1593"/>
    <w:next w:val="1610"/>
    <w:link w:val="1611"/>
    <w:qFormat/>
    <w:pPr>
      <w:ind w:firstLine="420"/>
    </w:pPr>
    <w:rPr>
      <w:sz w:val="20"/>
      <w:szCs w:val="21"/>
      <w:lang w:val="en-US" w:eastAsia="en-US"/>
    </w:rPr>
  </w:style>
  <w:style w:type="character" w:styleId="1611">
    <w:name w:val="正文缩进 Char"/>
    <w:next w:val="1611"/>
    <w:link w:val="1610"/>
    <w:rPr>
      <w:szCs w:val="21"/>
    </w:rPr>
  </w:style>
  <w:style w:type="character" w:styleId="1612">
    <w:name w:val="标题 3 Char"/>
    <w:next w:val="1612"/>
    <w:link w:val="1596"/>
    <w:rPr>
      <w:rFonts w:ascii="Times New Roman" w:hAnsi="Times New Roman" w:eastAsia="宋体" w:cs="Times New Roman"/>
      <w:b/>
      <w:bCs/>
      <w:sz w:val="32"/>
      <w:szCs w:val="32"/>
    </w:rPr>
  </w:style>
  <w:style w:type="character" w:styleId="1613">
    <w:name w:val="标题 4 Char"/>
    <w:next w:val="1613"/>
    <w:link w:val="1597"/>
    <w:rPr>
      <w:rFonts w:ascii="Arial" w:hAnsi="Arial" w:eastAsia="黑体" w:cs="Arial"/>
      <w:b/>
      <w:bCs/>
      <w:sz w:val="28"/>
      <w:szCs w:val="28"/>
    </w:rPr>
  </w:style>
  <w:style w:type="character" w:styleId="1614">
    <w:name w:val="标题 5 Char"/>
    <w:next w:val="1614"/>
    <w:link w:val="1598"/>
    <w:rPr>
      <w:rFonts w:ascii="宋体" w:hAnsi="Times New Roman" w:eastAsia="宋体" w:cs="Times New Roman"/>
      <w:color w:val="000000"/>
      <w:sz w:val="28"/>
      <w:szCs w:val="28"/>
    </w:rPr>
  </w:style>
  <w:style w:type="character" w:styleId="1615">
    <w:name w:val="标题 6 Char"/>
    <w:next w:val="1615"/>
    <w:link w:val="1599"/>
    <w:rPr>
      <w:rFonts w:ascii="Arial" w:hAnsi="Arial" w:eastAsia="黑体" w:cs="Times New Roman"/>
      <w:b/>
      <w:bCs/>
      <w:sz w:val="24"/>
      <w:szCs w:val="24"/>
    </w:rPr>
  </w:style>
  <w:style w:type="character" w:styleId="1616">
    <w:name w:val="标题 7 Char"/>
    <w:next w:val="1616"/>
    <w:link w:val="1600"/>
    <w:rPr>
      <w:rFonts w:ascii="Times New Roman" w:hAnsi="Times New Roman" w:eastAsia="宋体" w:cs="Times New Roman"/>
      <w:b/>
      <w:bCs/>
      <w:sz w:val="24"/>
      <w:szCs w:val="24"/>
    </w:rPr>
  </w:style>
  <w:style w:type="character" w:styleId="1617">
    <w:name w:val="标题 8 Char"/>
    <w:next w:val="1617"/>
    <w:link w:val="1601"/>
    <w:rPr>
      <w:rFonts w:ascii="Arial" w:hAnsi="Arial" w:eastAsia="黑体" w:cs="Times New Roman"/>
      <w:sz w:val="24"/>
      <w:szCs w:val="24"/>
    </w:rPr>
  </w:style>
  <w:style w:type="character" w:styleId="1618">
    <w:name w:val="标题 9 Char"/>
    <w:next w:val="1618"/>
    <w:link w:val="1602"/>
    <w:rPr>
      <w:rFonts w:ascii="Arial" w:hAnsi="Arial" w:eastAsia="黑体" w:cs="Times New Roman"/>
      <w:szCs w:val="21"/>
    </w:rPr>
  </w:style>
  <w:style w:type="paragraph" w:styleId="1619">
    <w:name w:val="列表 3"/>
    <w:basedOn w:val="1593"/>
    <w:next w:val="1619"/>
    <w:link w:val="1593"/>
    <w:pPr>
      <w:ind w:left="100" w:hanging="200"/>
    </w:pPr>
    <w:rPr>
      <w:rFonts w:ascii="Times New Roman" w:hAnsi="Times New Roman" w:eastAsia="宋体" w:cs="Times New Roman"/>
      <w:szCs w:val="21"/>
    </w:rPr>
  </w:style>
  <w:style w:type="paragraph" w:styleId="1620">
    <w:name w:val="目录 7"/>
    <w:basedOn w:val="1593"/>
    <w:next w:val="1593"/>
    <w:link w:val="1593"/>
    <w:semiHidden/>
    <w:pPr>
      <w:ind w:left="1260"/>
      <w:jc w:val="left"/>
    </w:pPr>
    <w:rPr>
      <w:rFonts w:ascii="Times New Roman" w:hAnsi="Times New Roman" w:eastAsia="宋体" w:cs="Times New Roman"/>
      <w:szCs w:val="21"/>
    </w:rPr>
  </w:style>
  <w:style w:type="paragraph" w:styleId="1621">
    <w:name w:val="文档结构图"/>
    <w:basedOn w:val="1593"/>
    <w:next w:val="1621"/>
    <w:link w:val="1622"/>
    <w:semiHidden/>
    <w:pPr>
      <w:shd w:val="clear" w:color="auto" w:fill="000080"/>
    </w:pPr>
    <w:rPr>
      <w:sz w:val="20"/>
      <w:szCs w:val="21"/>
      <w:lang w:val="en-US" w:eastAsia="en-US"/>
    </w:rPr>
  </w:style>
  <w:style w:type="character" w:styleId="1622">
    <w:name w:val="文档结构图 Char"/>
    <w:next w:val="1622"/>
    <w:link w:val="1621"/>
    <w:semiHidden/>
    <w:rPr>
      <w:rFonts w:ascii="Times New Roman" w:hAnsi="Times New Roman" w:eastAsia="宋体" w:cs="Times New Roman"/>
      <w:szCs w:val="21"/>
      <w:shd w:val="clear" w:color="auto" w:fill="000080"/>
    </w:rPr>
  </w:style>
  <w:style w:type="paragraph" w:styleId="1623">
    <w:name w:val="批注文字"/>
    <w:basedOn w:val="1593"/>
    <w:next w:val="1623"/>
    <w:link w:val="1624"/>
    <w:unhideWhenUsed/>
    <w:pPr>
      <w:jc w:val="left"/>
    </w:pPr>
  </w:style>
  <w:style w:type="character" w:styleId="1624">
    <w:name w:val="批注文字 Char"/>
    <w:next w:val="1624"/>
    <w:link w:val="1623"/>
  </w:style>
  <w:style w:type="paragraph" w:styleId="1625">
    <w:name w:val="正文文本 3"/>
    <w:basedOn w:val="1593"/>
    <w:next w:val="1625"/>
    <w:link w:val="1626"/>
    <w:rPr>
      <w:rFonts w:ascii="仿宋_GB2312" w:hAnsi="Arial" w:eastAsia="仿宋_GB2312"/>
      <w:sz w:val="32"/>
      <w:szCs w:val="32"/>
      <w:lang w:val="en-US" w:eastAsia="en-US"/>
    </w:rPr>
  </w:style>
  <w:style w:type="character" w:styleId="1626">
    <w:name w:val="正文文本 3 Char"/>
    <w:next w:val="1626"/>
    <w:link w:val="1625"/>
    <w:rPr>
      <w:rFonts w:ascii="仿宋_GB2312" w:hAnsi="Arial" w:eastAsia="仿宋_GB2312" w:cs="Times New Roman"/>
      <w:sz w:val="32"/>
      <w:szCs w:val="32"/>
    </w:rPr>
  </w:style>
  <w:style w:type="paragraph" w:styleId="1627">
    <w:name w:val="正文文本"/>
    <w:basedOn w:val="1593"/>
    <w:next w:val="1593"/>
    <w:link w:val="1628"/>
    <w:qFormat/>
    <w:rPr>
      <w:rFonts w:ascii="楷体_GB2312" w:hAnsi="Arial" w:eastAsia="楷体_GB2312"/>
      <w:sz w:val="28"/>
      <w:szCs w:val="28"/>
      <w:lang w:val="en-US" w:eastAsia="en-US"/>
    </w:rPr>
  </w:style>
  <w:style w:type="character" w:styleId="1628">
    <w:name w:val="正文文本 Char"/>
    <w:next w:val="1628"/>
    <w:link w:val="1627"/>
    <w:rPr>
      <w:rFonts w:ascii="楷体_GB2312" w:hAnsi="Arial" w:eastAsia="楷体_GB2312" w:cs="Times New Roman"/>
      <w:sz w:val="28"/>
      <w:szCs w:val="28"/>
    </w:rPr>
  </w:style>
  <w:style w:type="paragraph" w:styleId="1629">
    <w:name w:val="正文文本缩进"/>
    <w:basedOn w:val="1593"/>
    <w:next w:val="1629"/>
    <w:link w:val="1630"/>
    <w:uiPriority w:val="99"/>
    <w:unhideWhenUsed/>
    <w:pPr>
      <w:ind w:left="420"/>
      <w:spacing w:after="120"/>
    </w:pPr>
  </w:style>
  <w:style w:type="character" w:styleId="1630">
    <w:name w:val="正文文本缩进 Char"/>
    <w:next w:val="1630"/>
    <w:link w:val="1629"/>
    <w:uiPriority w:val="99"/>
    <w:semiHidden/>
  </w:style>
  <w:style w:type="paragraph" w:styleId="1631">
    <w:name w:val="列表 2"/>
    <w:basedOn w:val="1593"/>
    <w:next w:val="1631"/>
    <w:link w:val="1593"/>
    <w:pPr>
      <w:ind w:left="100" w:hanging="200"/>
    </w:pPr>
    <w:rPr>
      <w:rFonts w:ascii="Times New Roman" w:hAnsi="Times New Roman" w:eastAsia="宋体" w:cs="Times New Roman"/>
      <w:szCs w:val="21"/>
    </w:rPr>
  </w:style>
  <w:style w:type="paragraph" w:styleId="1632">
    <w:name w:val="文本块"/>
    <w:basedOn w:val="1593"/>
    <w:next w:val="1632"/>
    <w:link w:val="1593"/>
    <w:qFormat/>
    <w:pPr>
      <w:ind w:left="-716" w:right="-874" w:hanging="2"/>
    </w:pPr>
    <w:rPr>
      <w:sz w:val="28"/>
      <w:szCs w:val="24"/>
    </w:rPr>
  </w:style>
  <w:style w:type="paragraph" w:styleId="1633">
    <w:name w:val="目录 5"/>
    <w:basedOn w:val="1593"/>
    <w:next w:val="1593"/>
    <w:link w:val="1593"/>
    <w:semiHidden/>
    <w:pPr>
      <w:ind w:left="840"/>
      <w:jc w:val="left"/>
    </w:pPr>
    <w:rPr>
      <w:rFonts w:ascii="Times New Roman" w:hAnsi="Times New Roman" w:eastAsia="宋体" w:cs="Times New Roman"/>
      <w:szCs w:val="21"/>
    </w:rPr>
  </w:style>
  <w:style w:type="paragraph" w:styleId="1634">
    <w:name w:val="目录 3"/>
    <w:basedOn w:val="1593"/>
    <w:next w:val="1593"/>
    <w:link w:val="1593"/>
    <w:uiPriority w:val="39"/>
    <w:pPr>
      <w:ind w:left="420"/>
      <w:jc w:val="left"/>
    </w:pPr>
    <w:rPr>
      <w:rFonts w:ascii="Times New Roman" w:hAnsi="Times New Roman" w:eastAsia="宋体" w:cs="Times New Roman"/>
      <w:i/>
      <w:iCs/>
      <w:szCs w:val="24"/>
    </w:rPr>
  </w:style>
  <w:style w:type="paragraph" w:styleId="1635">
    <w:name w:val="纯文本"/>
    <w:basedOn w:val="1593"/>
    <w:next w:val="1635"/>
    <w:link w:val="1636"/>
    <w:rPr>
      <w:rFonts w:ascii="宋体" w:hAnsi="Courier New"/>
      <w:sz w:val="20"/>
      <w:szCs w:val="21"/>
      <w:lang w:val="en-US" w:eastAsia="en-US"/>
    </w:rPr>
  </w:style>
  <w:style w:type="character" w:styleId="1636">
    <w:name w:val="纯文本 Char"/>
    <w:next w:val="1636"/>
    <w:link w:val="1635"/>
    <w:rPr>
      <w:rFonts w:ascii="宋体" w:hAnsi="Courier New" w:eastAsia="宋体" w:cs="Courier New"/>
      <w:szCs w:val="21"/>
    </w:rPr>
  </w:style>
  <w:style w:type="paragraph" w:styleId="1637">
    <w:name w:val="目录 8"/>
    <w:basedOn w:val="1593"/>
    <w:next w:val="1593"/>
    <w:link w:val="1593"/>
    <w:semiHidden/>
    <w:pPr>
      <w:ind w:left="1470"/>
      <w:jc w:val="left"/>
    </w:pPr>
    <w:rPr>
      <w:rFonts w:ascii="Times New Roman" w:hAnsi="Times New Roman" w:eastAsia="宋体" w:cs="Times New Roman"/>
      <w:szCs w:val="21"/>
    </w:rPr>
  </w:style>
  <w:style w:type="paragraph" w:styleId="1638">
    <w:name w:val="日期"/>
    <w:basedOn w:val="1593"/>
    <w:next w:val="1593"/>
    <w:link w:val="1639"/>
    <w:rPr>
      <w:sz w:val="24"/>
      <w:szCs w:val="24"/>
      <w:lang w:val="en-US" w:eastAsia="en-US"/>
    </w:rPr>
  </w:style>
  <w:style w:type="character" w:styleId="1639">
    <w:name w:val="日期 Char"/>
    <w:next w:val="1639"/>
    <w:link w:val="1638"/>
    <w:rPr>
      <w:rFonts w:ascii="Times New Roman" w:hAnsi="Times New Roman" w:eastAsia="宋体" w:cs="Times New Roman"/>
      <w:sz w:val="24"/>
      <w:szCs w:val="24"/>
    </w:rPr>
  </w:style>
  <w:style w:type="paragraph" w:styleId="1640">
    <w:name w:val="正文文本缩进 2"/>
    <w:basedOn w:val="1593"/>
    <w:next w:val="1640"/>
    <w:link w:val="1641"/>
    <w:pPr>
      <w:ind w:left="630" w:firstLine="645"/>
    </w:pPr>
    <w:rPr>
      <w:rFonts w:ascii="Arial" w:hAnsi="Arial" w:eastAsia="仿宋_GB2312"/>
      <w:sz w:val="32"/>
      <w:szCs w:val="32"/>
      <w:lang w:val="en-US" w:eastAsia="en-US"/>
    </w:rPr>
  </w:style>
  <w:style w:type="character" w:styleId="1641">
    <w:name w:val="正文文本缩进 2 Char"/>
    <w:next w:val="1641"/>
    <w:link w:val="1640"/>
    <w:rPr>
      <w:rFonts w:ascii="Arial" w:hAnsi="Arial" w:eastAsia="仿宋_GB2312" w:cs="Arial"/>
      <w:sz w:val="32"/>
      <w:szCs w:val="32"/>
    </w:rPr>
  </w:style>
  <w:style w:type="paragraph" w:styleId="1642">
    <w:name w:val="批注框文本"/>
    <w:basedOn w:val="1593"/>
    <w:next w:val="1642"/>
    <w:link w:val="1643"/>
    <w:rPr>
      <w:sz w:val="18"/>
      <w:szCs w:val="18"/>
      <w:lang w:val="en-US" w:eastAsia="en-US"/>
    </w:rPr>
  </w:style>
  <w:style w:type="character" w:styleId="1643">
    <w:name w:val="批注框文本 Char"/>
    <w:next w:val="1643"/>
    <w:link w:val="1642"/>
    <w:rPr>
      <w:rFonts w:ascii="Times New Roman" w:hAnsi="Times New Roman" w:eastAsia="宋体" w:cs="Times New Roman"/>
      <w:sz w:val="18"/>
      <w:szCs w:val="18"/>
    </w:rPr>
  </w:style>
  <w:style w:type="paragraph" w:styleId="1644">
    <w:name w:val="页脚"/>
    <w:basedOn w:val="1593"/>
    <w:next w:val="1644"/>
    <w:link w:val="1645"/>
    <w:uiPriority w:val="99"/>
    <w:pPr>
      <w:jc w:val="left"/>
      <w:tabs>
        <w:tab w:val="center" w:pos="4153" w:leader="none"/>
        <w:tab w:val="right" w:pos="8306" w:leader="none"/>
      </w:tabs>
    </w:pPr>
    <w:rPr>
      <w:sz w:val="18"/>
      <w:szCs w:val="18"/>
      <w:lang w:val="en-US" w:eastAsia="en-US"/>
    </w:rPr>
  </w:style>
  <w:style w:type="character" w:styleId="1645">
    <w:name w:val="页脚 Char"/>
    <w:next w:val="1645"/>
    <w:link w:val="1644"/>
    <w:uiPriority w:val="99"/>
    <w:rPr>
      <w:rFonts w:ascii="Times New Roman" w:hAnsi="Times New Roman" w:eastAsia="宋体" w:cs="Times New Roman"/>
      <w:sz w:val="18"/>
      <w:szCs w:val="18"/>
    </w:rPr>
  </w:style>
  <w:style w:type="paragraph" w:styleId="1646">
    <w:name w:val="页眉"/>
    <w:basedOn w:val="1593"/>
    <w:next w:val="1646"/>
    <w:link w:val="1647"/>
    <w:qFormat/>
    <w:pPr>
      <w:jc w:val="center"/>
      <w:tabs>
        <w:tab w:val="center" w:pos="4153" w:leader="none"/>
        <w:tab w:val="right" w:pos="8306" w:leader="none"/>
      </w:tabs>
      <w:pBdr>
        <w:bottom w:val="single" w:color="000000" w:sz="6" w:space="1"/>
      </w:pBdr>
    </w:pPr>
    <w:rPr>
      <w:sz w:val="18"/>
      <w:szCs w:val="18"/>
      <w:lang w:val="en-US" w:eastAsia="en-US"/>
    </w:rPr>
  </w:style>
  <w:style w:type="character" w:styleId="1647">
    <w:name w:val="页眉 Char"/>
    <w:next w:val="1647"/>
    <w:link w:val="1646"/>
    <w:rPr>
      <w:rFonts w:ascii="Times New Roman" w:hAnsi="Times New Roman" w:eastAsia="宋体" w:cs="Times New Roman"/>
      <w:sz w:val="18"/>
      <w:szCs w:val="18"/>
    </w:rPr>
  </w:style>
  <w:style w:type="paragraph" w:styleId="1648">
    <w:name w:val="目录 1"/>
    <w:basedOn w:val="1593"/>
    <w:next w:val="1593"/>
    <w:link w:val="1593"/>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649">
    <w:name w:val="目录 4"/>
    <w:basedOn w:val="1593"/>
    <w:next w:val="1593"/>
    <w:link w:val="1593"/>
    <w:semiHidden/>
    <w:pPr>
      <w:ind w:left="630"/>
      <w:jc w:val="left"/>
    </w:pPr>
    <w:rPr>
      <w:rFonts w:ascii="Times New Roman" w:hAnsi="Times New Roman" w:eastAsia="宋体" w:cs="Times New Roman"/>
      <w:szCs w:val="21"/>
    </w:rPr>
  </w:style>
  <w:style w:type="paragraph" w:styleId="1650">
    <w:name w:val="列表"/>
    <w:basedOn w:val="1593"/>
    <w:next w:val="1650"/>
    <w:link w:val="1593"/>
    <w:pPr>
      <w:ind w:left="200" w:hanging="200"/>
    </w:pPr>
    <w:rPr>
      <w:rFonts w:ascii="Times New Roman" w:hAnsi="Times New Roman" w:eastAsia="宋体" w:cs="Times New Roman"/>
      <w:szCs w:val="21"/>
    </w:rPr>
  </w:style>
  <w:style w:type="paragraph" w:styleId="1651">
    <w:name w:val="目录 6"/>
    <w:basedOn w:val="1593"/>
    <w:next w:val="1593"/>
    <w:link w:val="1593"/>
    <w:semiHidden/>
    <w:pPr>
      <w:ind w:left="1050"/>
      <w:jc w:val="left"/>
    </w:pPr>
    <w:rPr>
      <w:rFonts w:ascii="Times New Roman" w:hAnsi="Times New Roman" w:eastAsia="宋体" w:cs="Times New Roman"/>
      <w:szCs w:val="21"/>
    </w:rPr>
  </w:style>
  <w:style w:type="paragraph" w:styleId="1652">
    <w:name w:val="正文文本缩进 3"/>
    <w:basedOn w:val="1593"/>
    <w:next w:val="1652"/>
    <w:link w:val="1653"/>
    <w:pPr>
      <w:ind w:left="645" w:firstLine="645"/>
    </w:pPr>
    <w:rPr>
      <w:rFonts w:ascii="Arial" w:hAnsi="Arial" w:eastAsia="仿宋_GB2312"/>
      <w:color w:val="ffff00"/>
      <w:sz w:val="32"/>
      <w:szCs w:val="32"/>
      <w:lang w:val="en-US" w:eastAsia="en-US"/>
    </w:rPr>
  </w:style>
  <w:style w:type="character" w:styleId="1653">
    <w:name w:val="正文文本缩进 3 Char"/>
    <w:next w:val="1653"/>
    <w:link w:val="1652"/>
    <w:rPr>
      <w:rFonts w:ascii="Arial" w:hAnsi="Arial" w:eastAsia="仿宋_GB2312" w:cs="Arial"/>
      <w:color w:val="ffff00"/>
      <w:sz w:val="32"/>
      <w:szCs w:val="32"/>
    </w:rPr>
  </w:style>
  <w:style w:type="paragraph" w:styleId="1654">
    <w:name w:val="图表目录"/>
    <w:basedOn w:val="1593"/>
    <w:next w:val="1593"/>
    <w:link w:val="1593"/>
    <w:semiHidden/>
    <w:pPr>
      <w:ind w:left="840" w:hanging="420"/>
    </w:pPr>
    <w:rPr>
      <w:rFonts w:ascii="Times New Roman" w:hAnsi="Times New Roman" w:eastAsia="宋体" w:cs="Times New Roman"/>
      <w:szCs w:val="21"/>
    </w:rPr>
  </w:style>
  <w:style w:type="paragraph" w:styleId="1655">
    <w:name w:val="目录 2"/>
    <w:basedOn w:val="1593"/>
    <w:next w:val="1593"/>
    <w:link w:val="1593"/>
    <w:uiPriority w:val="39"/>
    <w:qFormat/>
    <w:pPr>
      <w:ind w:left="210"/>
      <w:jc w:val="left"/>
    </w:pPr>
    <w:rPr>
      <w:rFonts w:ascii="Times New Roman" w:hAnsi="Times New Roman" w:eastAsia="宋体" w:cs="Times New Roman"/>
      <w:smallCaps/>
      <w:szCs w:val="24"/>
    </w:rPr>
  </w:style>
  <w:style w:type="paragraph" w:styleId="1656">
    <w:name w:val="目录 9"/>
    <w:basedOn w:val="1593"/>
    <w:next w:val="1593"/>
    <w:link w:val="1593"/>
    <w:semiHidden/>
    <w:pPr>
      <w:ind w:left="1680"/>
      <w:jc w:val="left"/>
    </w:pPr>
    <w:rPr>
      <w:rFonts w:ascii="Times New Roman" w:hAnsi="Times New Roman" w:eastAsia="宋体" w:cs="Times New Roman"/>
      <w:szCs w:val="21"/>
    </w:rPr>
  </w:style>
  <w:style w:type="paragraph" w:styleId="1657">
    <w:name w:val="正文文本 2"/>
    <w:basedOn w:val="1593"/>
    <w:next w:val="1657"/>
    <w:link w:val="1658"/>
    <w:pPr>
      <w:jc w:val="center"/>
      <w:widowControl/>
    </w:pPr>
    <w:rPr>
      <w:rFonts w:ascii="楷体_GB2312" w:eastAsia="楷体_GB2312"/>
      <w:sz w:val="28"/>
      <w:szCs w:val="28"/>
      <w:lang w:val="en-US" w:eastAsia="en-US"/>
    </w:rPr>
  </w:style>
  <w:style w:type="character" w:styleId="1658">
    <w:name w:val="正文文本 2 Char"/>
    <w:next w:val="1658"/>
    <w:link w:val="1657"/>
    <w:rPr>
      <w:rFonts w:ascii="楷体_GB2312" w:hAnsi="Times New Roman" w:eastAsia="楷体_GB2312" w:cs="Times New Roman"/>
      <w:sz w:val="28"/>
      <w:szCs w:val="28"/>
    </w:rPr>
  </w:style>
  <w:style w:type="paragraph" w:styleId="1659">
    <w:name w:val="普通(网站)"/>
    <w:basedOn w:val="1593"/>
    <w:next w:val="1659"/>
    <w:link w:val="1593"/>
    <w:pPr>
      <w:jc w:val="left"/>
      <w:spacing w:before="100" w:beforeAutospacing="1" w:after="100" w:afterAutospacing="1"/>
      <w:widowControl/>
    </w:pPr>
    <w:rPr>
      <w:rFonts w:ascii="宋体" w:hAnsi="宋体" w:eastAsia="宋体" w:cs="宋体"/>
      <w:sz w:val="24"/>
      <w:szCs w:val="24"/>
    </w:rPr>
  </w:style>
  <w:style w:type="paragraph" w:styleId="1660">
    <w:name w:val="索引 1"/>
    <w:basedOn w:val="1593"/>
    <w:next w:val="1593"/>
    <w:link w:val="1593"/>
    <w:semiHidden/>
    <w:pPr>
      <w:spacing w:line="240" w:lineRule="atLeast"/>
    </w:pPr>
    <w:rPr>
      <w:rFonts w:ascii="Times New Roman" w:hAnsi="Times New Roman" w:eastAsia="宋体" w:cs="Times New Roman"/>
      <w:b/>
      <w:bCs/>
      <w:szCs w:val="21"/>
    </w:rPr>
  </w:style>
  <w:style w:type="paragraph" w:styleId="1661">
    <w:name w:val="批注主题"/>
    <w:basedOn w:val="1623"/>
    <w:next w:val="1623"/>
    <w:link w:val="1662"/>
    <w:rPr>
      <w:b/>
      <w:bCs/>
      <w:sz w:val="20"/>
      <w:szCs w:val="21"/>
      <w:lang w:val="en-US" w:eastAsia="en-US"/>
    </w:rPr>
  </w:style>
  <w:style w:type="character" w:styleId="1662">
    <w:name w:val="批注主题 Char"/>
    <w:next w:val="1662"/>
    <w:link w:val="1661"/>
    <w:rPr>
      <w:rFonts w:ascii="Times New Roman" w:hAnsi="Times New Roman" w:eastAsia="宋体" w:cs="Times New Roman"/>
      <w:b/>
      <w:bCs/>
      <w:szCs w:val="21"/>
    </w:rPr>
  </w:style>
  <w:style w:type="paragraph" w:styleId="1663">
    <w:name w:val="正文首行缩进"/>
    <w:basedOn w:val="1593"/>
    <w:next w:val="1663"/>
    <w:link w:val="1664"/>
    <w:pPr>
      <w:ind w:firstLine="200"/>
      <w:spacing w:line="360" w:lineRule="auto"/>
    </w:pPr>
    <w:rPr>
      <w:rFonts w:ascii="仿宋_GB2312" w:eastAsia="仿宋_GB2312"/>
      <w:sz w:val="30"/>
      <w:szCs w:val="30"/>
      <w:lang w:val="en-US" w:eastAsia="en-US"/>
    </w:rPr>
  </w:style>
  <w:style w:type="character" w:styleId="1664">
    <w:name w:val="正文首行缩进 Char"/>
    <w:next w:val="1664"/>
    <w:link w:val="1663"/>
    <w:rPr>
      <w:rFonts w:ascii="仿宋_GB2312" w:hAnsi="Times New Roman" w:eastAsia="仿宋_GB2312" w:cs="Times New Roman"/>
      <w:sz w:val="30"/>
      <w:szCs w:val="30"/>
    </w:rPr>
  </w:style>
  <w:style w:type="paragraph" w:styleId="1665">
    <w:name w:val="正文首行缩进 2"/>
    <w:basedOn w:val="1629"/>
    <w:next w:val="1665"/>
    <w:link w:val="1666"/>
    <w:pPr>
      <w:ind w:left="0" w:firstLine="420"/>
      <w:spacing w:after="0" w:line="360" w:lineRule="auto"/>
    </w:pPr>
    <w:rPr>
      <w:rFonts w:ascii="宋体" w:hAnsi="宋体"/>
      <w:sz w:val="20"/>
      <w:szCs w:val="20"/>
      <w:lang w:val="en-US" w:eastAsia="en-US"/>
    </w:rPr>
  </w:style>
  <w:style w:type="character" w:styleId="1666">
    <w:name w:val="正文首行缩进 2 Char"/>
    <w:next w:val="1666"/>
    <w:link w:val="1665"/>
    <w:rPr>
      <w:rFonts w:ascii="宋体" w:hAnsi="宋体" w:eastAsia="宋体" w:cs="Times New Roman"/>
      <w:szCs w:val="20"/>
    </w:rPr>
  </w:style>
  <w:style w:type="table" w:styleId="1667">
    <w:name w:val="网格型"/>
    <w:basedOn w:val="1604"/>
    <w:next w:val="1667"/>
    <w:link w:val="1593"/>
    <w:pPr>
      <w:jc w:val="both"/>
      <w:widowControl w:val="off"/>
    </w:pPr>
    <w:rPr>
      <w:rFonts w:ascii="Times New Roman" w:hAnsi="Times New Roman" w:eastAsia="宋体" w:cs="Times New Roman"/>
      <w:sz w:val="20"/>
      <w:szCs w:val="20"/>
    </w:rPr>
    <w:tblPr/>
  </w:style>
  <w:style w:type="character" w:styleId="1668">
    <w:name w:val="要点"/>
    <w:next w:val="1668"/>
    <w:link w:val="1593"/>
    <w:qFormat/>
    <w:rPr>
      <w:b/>
      <w:bCs/>
    </w:rPr>
  </w:style>
  <w:style w:type="character" w:styleId="1669">
    <w:name w:val="页码"/>
    <w:next w:val="1669"/>
    <w:link w:val="1593"/>
  </w:style>
  <w:style w:type="character" w:styleId="1670">
    <w:name w:val="已访问的超链接"/>
    <w:next w:val="1670"/>
    <w:link w:val="1593"/>
    <w:rPr>
      <w:color w:val="800080"/>
      <w:u w:val="single"/>
    </w:rPr>
  </w:style>
  <w:style w:type="character" w:styleId="1671">
    <w:name w:val="HTML 定义"/>
    <w:basedOn w:val="1603"/>
    <w:next w:val="1671"/>
    <w:link w:val="1593"/>
    <w:rPr>
      <w:b w:val="0"/>
      <w:bCs w:val="0"/>
      <w:i w:val="0"/>
      <w:iCs w:val="0"/>
    </w:rPr>
  </w:style>
  <w:style w:type="character" w:styleId="1672">
    <w:name w:val="HTML 打字机"/>
    <w:basedOn w:val="1603"/>
    <w:next w:val="1672"/>
    <w:link w:val="1593"/>
    <w:rPr>
      <w:rFonts w:ascii="monospace" w:hAnsi="monospace" w:eastAsia="monospace" w:cs="monospace"/>
      <w:sz w:val="20"/>
    </w:rPr>
  </w:style>
  <w:style w:type="character" w:styleId="1673">
    <w:name w:val="HTML 缩写"/>
    <w:basedOn w:val="1603"/>
    <w:next w:val="1673"/>
    <w:link w:val="1593"/>
  </w:style>
  <w:style w:type="character" w:styleId="1674">
    <w:name w:val="HTML 变量"/>
    <w:basedOn w:val="1603"/>
    <w:next w:val="1674"/>
    <w:link w:val="1593"/>
    <w:rPr>
      <w:b w:val="0"/>
      <w:bCs w:val="0"/>
      <w:i w:val="0"/>
      <w:iCs w:val="0"/>
    </w:rPr>
  </w:style>
  <w:style w:type="character" w:styleId="1675">
    <w:name w:val="超链接"/>
    <w:next w:val="1675"/>
    <w:link w:val="1593"/>
    <w:uiPriority w:val="99"/>
    <w:qFormat/>
    <w:rPr>
      <w:color w:val="0000ff"/>
      <w:u w:val="single"/>
    </w:rPr>
  </w:style>
  <w:style w:type="character" w:styleId="1676">
    <w:name w:val="HTML 代码"/>
    <w:basedOn w:val="1603"/>
    <w:next w:val="1676"/>
    <w:link w:val="1593"/>
    <w:rPr>
      <w:rFonts w:ascii="monospace" w:hAnsi="monospace" w:eastAsia="monospace" w:cs="monospace"/>
      <w:b w:val="0"/>
      <w:bCs w:val="0"/>
      <w:i w:val="0"/>
      <w:iCs w:val="0"/>
      <w:sz w:val="20"/>
    </w:rPr>
  </w:style>
  <w:style w:type="character" w:styleId="1677">
    <w:name w:val="批注引用"/>
    <w:next w:val="1677"/>
    <w:link w:val="1593"/>
    <w:rPr>
      <w:sz w:val="21"/>
      <w:szCs w:val="21"/>
    </w:rPr>
  </w:style>
  <w:style w:type="character" w:styleId="1678">
    <w:name w:val="HTML 引文"/>
    <w:basedOn w:val="1603"/>
    <w:next w:val="1678"/>
    <w:link w:val="1593"/>
    <w:rPr>
      <w:b w:val="0"/>
      <w:bCs w:val="0"/>
      <w:i w:val="0"/>
      <w:iCs w:val="0"/>
    </w:rPr>
  </w:style>
  <w:style w:type="character" w:styleId="1679">
    <w:name w:val="HTML 键盘"/>
    <w:basedOn w:val="1603"/>
    <w:next w:val="1679"/>
    <w:link w:val="1593"/>
    <w:rPr>
      <w:rFonts w:ascii="monospace" w:hAnsi="monospace" w:eastAsia="monospace" w:cs="monospace"/>
      <w:sz w:val="20"/>
    </w:rPr>
  </w:style>
  <w:style w:type="character" w:styleId="1680">
    <w:name w:val="HTML 样本"/>
    <w:basedOn w:val="1603"/>
    <w:next w:val="1680"/>
    <w:link w:val="1593"/>
    <w:rPr>
      <w:rFonts w:ascii="monospace" w:hAnsi="monospace" w:eastAsia="monospace" w:cs="monospace"/>
    </w:rPr>
  </w:style>
  <w:style w:type="character" w:styleId="1681">
    <w:name w:val="页码1"/>
    <w:next w:val="1681"/>
    <w:link w:val="1593"/>
    <w:qFormat/>
    <w:rPr>
      <w:sz w:val="21"/>
      <w:szCs w:val="22"/>
      <w:lang w:val="en-US" w:eastAsia="zh-CN" w:bidi="ar-SA"/>
    </w:rPr>
  </w:style>
  <w:style w:type="character" w:styleId="1682">
    <w:name w:val="font5 Char"/>
    <w:next w:val="1682"/>
    <w:link w:val="1593"/>
    <w:rPr>
      <w:rFonts w:ascii="宋体" w:hAnsi="宋体" w:eastAsia="宋体"/>
      <w:sz w:val="28"/>
      <w:szCs w:val="28"/>
      <w:lang w:val="en-US" w:eastAsia="zh-CN" w:bidi="ar-SA"/>
    </w:rPr>
  </w:style>
  <w:style w:type="character" w:styleId="1683">
    <w:name w:val="二级目录 Char"/>
    <w:next w:val="1683"/>
    <w:link w:val="1684"/>
    <w:rPr>
      <w:b/>
      <w:sz w:val="30"/>
      <w:szCs w:val="28"/>
      <w:lang w:val="en-US" w:eastAsia="zh-CN" w:bidi="ar-SA"/>
    </w:rPr>
  </w:style>
  <w:style w:type="paragraph" w:styleId="1684">
    <w:name w:val="二级目录"/>
    <w:next w:val="1593"/>
    <w:link w:val="1683"/>
    <w:pPr>
      <w:numPr>
        <w:ilvl w:val="0"/>
        <w:numId w:val="2"/>
      </w:numPr>
      <w:tabs>
        <w:tab w:val="left" w:pos="907" w:leader="none"/>
        <w:tab w:val="left" w:pos="1145" w:leader="none"/>
      </w:tabs>
      <w:outlineLvl w:val="1"/>
    </w:pPr>
    <w:rPr>
      <w:b/>
      <w:sz w:val="30"/>
      <w:szCs w:val="28"/>
      <w:lang w:val="en-US" w:eastAsia="zh-CN" w:bidi="ar-SA"/>
    </w:rPr>
  </w:style>
  <w:style w:type="character" w:styleId="1685">
    <w:name w:val="列出段落 Char,Bullet List Char,numbered Char,FooterText Char,List Paragraph1 Char,Paragraphe de liste1 Char"/>
    <w:next w:val="1685"/>
    <w:link w:val="1686"/>
    <w:rPr>
      <w:rFonts w:ascii="Calibri" w:hAnsi="Calibri"/>
      <w:sz w:val="24"/>
      <w:szCs w:val="24"/>
      <w:lang w:eastAsia="en-US" w:bidi="en-US"/>
    </w:rPr>
  </w:style>
  <w:style w:type="paragraph" w:styleId="1686">
    <w:name w:val="列出段落1"/>
    <w:basedOn w:val="1593"/>
    <w:next w:val="1686"/>
    <w:link w:val="1685"/>
    <w:qFormat/>
    <w:pPr>
      <w:contextualSpacing/>
      <w:ind w:left="720"/>
      <w:jc w:val="left"/>
      <w:widowControl/>
    </w:pPr>
    <w:rPr>
      <w:rFonts w:ascii="Calibri" w:hAnsi="Calibri"/>
      <w:sz w:val="24"/>
      <w:szCs w:val="24"/>
      <w:lang w:val="en-US" w:eastAsia="en-US" w:bidi="en-US"/>
    </w:rPr>
  </w:style>
  <w:style w:type="paragraph" w:styleId="1687">
    <w:name w:val="Body Text(ch)"/>
    <w:basedOn w:val="1593"/>
    <w:next w:val="1627"/>
    <w:link w:val="1593"/>
    <w:pPr>
      <w:spacing w:after="120"/>
    </w:pPr>
    <w:rPr>
      <w:rFonts w:ascii="宋体" w:hAnsi="Arial" w:eastAsia="宋体" w:cs="Times New Roman"/>
      <w:bCs/>
      <w:iCs/>
      <w:szCs w:val="24"/>
    </w:rPr>
  </w:style>
  <w:style w:type="paragraph" w:styleId="1688">
    <w:name w:val="xl27"/>
    <w:basedOn w:val="1593"/>
    <w:next w:val="1688"/>
    <w:link w:val="15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689">
    <w:name w:val="xl26"/>
    <w:basedOn w:val="1593"/>
    <w:next w:val="1689"/>
    <w:link w:val="15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690">
    <w:name w:val="Char"/>
    <w:basedOn w:val="1593"/>
    <w:next w:val="1690"/>
    <w:link w:val="1593"/>
    <w:pPr>
      <w:ind w:firstLine="200"/>
      <w:tabs>
        <w:tab w:val="left" w:pos="360" w:leader="none"/>
      </w:tabs>
    </w:pPr>
    <w:rPr>
      <w:rFonts w:ascii="Times New Roman" w:hAnsi="Times New Roman" w:eastAsia="宋体" w:cs="Times New Roman"/>
      <w:sz w:val="28"/>
      <w:szCs w:val="30"/>
    </w:rPr>
  </w:style>
  <w:style w:type="paragraph" w:styleId="1691">
    <w:name w:val=" Char"/>
    <w:basedOn w:val="1621"/>
    <w:next w:val="1691"/>
    <w:link w:val="1593"/>
    <w:rPr>
      <w:rFonts w:ascii="Tahoma" w:hAnsi="Tahoma"/>
      <w:sz w:val="24"/>
      <w:szCs w:val="24"/>
    </w:rPr>
  </w:style>
  <w:style w:type="paragraph" w:styleId="1692">
    <w:name w:val="普通正文"/>
    <w:basedOn w:val="1593"/>
    <w:next w:val="1692"/>
    <w:link w:val="1593"/>
    <w:pPr>
      <w:ind w:firstLine="480"/>
      <w:jc w:val="left"/>
      <w:spacing w:before="120" w:after="120" w:line="360" w:lineRule="auto"/>
    </w:pPr>
    <w:rPr>
      <w:rFonts w:ascii="Arial" w:hAnsi="Arial" w:eastAsia="宋体" w:cs="Times New Roman"/>
      <w:sz w:val="24"/>
      <w:szCs w:val="24"/>
    </w:rPr>
  </w:style>
  <w:style w:type="paragraph" w:styleId="1693">
    <w:name w:val="table_lines"/>
    <w:basedOn w:val="1593"/>
    <w:next w:val="1693"/>
    <w:link w:val="1593"/>
    <w:pPr>
      <w:jc w:val="left"/>
      <w:widowControl/>
    </w:pPr>
    <w:rPr>
      <w:rFonts w:ascii="Times New Roman" w:hAnsi="Times New Roman" w:eastAsia="宋体" w:cs="Times New Roman"/>
      <w:sz w:val="20"/>
      <w:szCs w:val="20"/>
      <w:lang w:val="de-DE" w:eastAsia="de-DE"/>
    </w:rPr>
  </w:style>
  <w:style w:type="paragraph" w:styleId="1694">
    <w:name w:val="附录1"/>
    <w:next w:val="1694"/>
    <w:link w:val="1593"/>
    <w:pPr>
      <w:numPr>
        <w:ilvl w:val="0"/>
        <w:numId w:val="2"/>
      </w:numPr>
      <w:spacing w:before="240" w:line="600" w:lineRule="atLeast"/>
      <w:tabs>
        <w:tab w:val="left" w:pos="907" w:leader="none"/>
      </w:tabs>
    </w:pPr>
    <w:rPr>
      <w:b/>
      <w:i/>
      <w:sz w:val="28"/>
      <w:lang w:val="en-US" w:eastAsia="zh-CN" w:bidi="ar-SA"/>
    </w:rPr>
  </w:style>
  <w:style w:type="paragraph" w:styleId="1695">
    <w:name w:val="font7"/>
    <w:basedOn w:val="1593"/>
    <w:next w:val="1695"/>
    <w:link w:val="1593"/>
    <w:pPr>
      <w:jc w:val="left"/>
      <w:spacing w:before="100" w:beforeAutospacing="1" w:after="100" w:afterAutospacing="1"/>
      <w:widowControl/>
    </w:pPr>
    <w:rPr>
      <w:rFonts w:hint="eastAsia" w:ascii="宋体" w:hAnsi="宋体" w:eastAsia="宋体" w:cs="Times New Roman"/>
      <w:sz w:val="18"/>
      <w:szCs w:val="18"/>
    </w:rPr>
  </w:style>
  <w:style w:type="paragraph" w:styleId="1696">
    <w:name w:val=" Char Char Char Char"/>
    <w:basedOn w:val="1621"/>
    <w:next w:val="1696"/>
    <w:link w:val="1593"/>
    <w:pPr>
      <w:spacing w:line="360" w:lineRule="auto"/>
    </w:pPr>
    <w:rPr>
      <w:rFonts w:ascii="Tahoma" w:hAnsi="Tahoma"/>
      <w:sz w:val="24"/>
      <w:szCs w:val="24"/>
    </w:rPr>
  </w:style>
  <w:style w:type="paragraph" w:styleId="1697">
    <w:name w:val="列出段落"/>
    <w:basedOn w:val="1593"/>
    <w:next w:val="1697"/>
    <w:link w:val="1593"/>
    <w:qFormat/>
    <w:pPr>
      <w:contextualSpacing/>
      <w:ind w:left="720"/>
      <w:jc w:val="left"/>
      <w:widowControl/>
    </w:pPr>
    <w:rPr>
      <w:rFonts w:ascii="Calibri" w:hAnsi="Calibri" w:eastAsia="宋体" w:cs="Times New Roman"/>
      <w:sz w:val="24"/>
      <w:szCs w:val="24"/>
      <w:lang w:eastAsia="en-US" w:bidi="en-US"/>
    </w:rPr>
  </w:style>
  <w:style w:type="paragraph" w:styleId="1698">
    <w:name w:val="4"/>
    <w:basedOn w:val="1593"/>
    <w:next w:val="1652"/>
    <w:link w:val="1593"/>
    <w:pPr>
      <w:ind w:firstLine="420"/>
      <w:spacing w:line="360" w:lineRule="auto"/>
    </w:pPr>
    <w:rPr>
      <w:rFonts w:ascii="Times New Roman" w:hAnsi="Times New Roman" w:eastAsia="宋体" w:cs="Times New Roman"/>
      <w:color w:val="ff0000"/>
      <w:sz w:val="24"/>
      <w:szCs w:val="24"/>
    </w:rPr>
  </w:style>
  <w:style w:type="paragraph" w:styleId="1699">
    <w:name w:val="普通 (Web)"/>
    <w:basedOn w:val="1593"/>
    <w:next w:val="1699"/>
    <w:link w:val="1593"/>
    <w:pPr>
      <w:jc w:val="left"/>
      <w:spacing w:before="100" w:beforeAutospacing="1" w:after="100" w:afterAutospacing="1"/>
      <w:widowControl/>
    </w:pPr>
    <w:rPr>
      <w:rFonts w:ascii="宋体" w:hAnsi="宋体" w:eastAsia="宋体" w:cs="Times New Roman"/>
      <w:sz w:val="24"/>
      <w:szCs w:val="24"/>
    </w:rPr>
  </w:style>
  <w:style w:type="paragraph" w:styleId="1700">
    <w:name w:val=" Char Char Char Char Char Char Char Char Char Char"/>
    <w:basedOn w:val="1593"/>
    <w:next w:val="1700"/>
    <w:link w:val="1593"/>
    <w:pPr>
      <w:spacing w:line="360" w:lineRule="auto"/>
    </w:pPr>
    <w:rPr>
      <w:rFonts w:ascii="Times New Roman" w:hAnsi="Times New Roman" w:eastAsia="宋体" w:cs="Times New Roman"/>
      <w:sz w:val="24"/>
      <w:szCs w:val="20"/>
    </w:rPr>
  </w:style>
  <w:style w:type="paragraph" w:styleId="1701">
    <w:name w:val="样式1"/>
    <w:basedOn w:val="1593"/>
    <w:next w:val="1701"/>
    <w:link w:val="1593"/>
    <w:pPr>
      <w:numPr>
        <w:ilvl w:val="0"/>
        <w:numId w:val="3"/>
      </w:numPr>
      <w:tabs>
        <w:tab w:val="left" w:pos="709" w:leader="none"/>
      </w:tabs>
    </w:pPr>
    <w:rPr>
      <w:rFonts w:ascii="宋体" w:hAnsi="宋体" w:eastAsia="宋体" w:cs="Times New Roman"/>
      <w:szCs w:val="21"/>
    </w:rPr>
  </w:style>
  <w:style w:type="paragraph" w:styleId="1702">
    <w:name w:val="font6"/>
    <w:basedOn w:val="1593"/>
    <w:next w:val="1702"/>
    <w:link w:val="1593"/>
    <w:pPr>
      <w:jc w:val="left"/>
      <w:spacing w:before="100" w:beforeAutospacing="1" w:after="100" w:afterAutospacing="1"/>
      <w:widowControl/>
    </w:pPr>
    <w:rPr>
      <w:rFonts w:hint="eastAsia" w:ascii="宋体" w:hAnsi="宋体" w:eastAsia="宋体" w:cs="Times New Roman"/>
      <w:sz w:val="28"/>
      <w:szCs w:val="28"/>
      <w:u w:val="single"/>
    </w:rPr>
  </w:style>
  <w:style w:type="paragraph" w:styleId="1703">
    <w:name w:val="xl25"/>
    <w:basedOn w:val="1593"/>
    <w:next w:val="1703"/>
    <w:link w:val="15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04">
    <w:name w:val="图标"/>
    <w:basedOn w:val="1593"/>
    <w:next w:val="1593"/>
    <w:link w:val="15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705">
    <w:name w:val="标题3"/>
    <w:basedOn w:val="1593"/>
    <w:next w:val="1593"/>
    <w:link w:val="1593"/>
    <w:pPr>
      <w:ind w:firstLine="624"/>
      <w:spacing w:line="590" w:lineRule="atLeast"/>
    </w:pPr>
    <w:rPr>
      <w:rFonts w:ascii="方正黑体_GBK" w:hAnsi="Times New Roman" w:eastAsia="方正黑体_GBK" w:cs="Times New Roman"/>
      <w:sz w:val="32"/>
      <w:szCs w:val="32"/>
    </w:rPr>
  </w:style>
  <w:style w:type="paragraph" w:styleId="1706">
    <w:name w:val="xl24"/>
    <w:basedOn w:val="1593"/>
    <w:next w:val="1706"/>
    <w:link w:val="15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707">
    <w:name w:val="xl29"/>
    <w:basedOn w:val="1593"/>
    <w:next w:val="1707"/>
    <w:link w:val="159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708">
    <w:name w:val="Char Char Char Char Char Char Char Char"/>
    <w:basedOn w:val="1593"/>
    <w:next w:val="1708"/>
    <w:link w:val="1593"/>
    <w:pPr>
      <w:jc w:val="left"/>
      <w:spacing w:after="160" w:line="240" w:lineRule="exact"/>
      <w:widowControl/>
    </w:pPr>
    <w:rPr>
      <w:rFonts w:ascii="Verdana" w:hAnsi="Verdana" w:eastAsia="宋体" w:cs="Times New Roman"/>
      <w:sz w:val="20"/>
      <w:szCs w:val="20"/>
      <w:lang w:eastAsia="en-US"/>
    </w:rPr>
  </w:style>
  <w:style w:type="paragraph" w:styleId="1709">
    <w:name w:val="xl28"/>
    <w:basedOn w:val="1593"/>
    <w:next w:val="1709"/>
    <w:link w:val="15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710">
    <w:name w:val=" Char Char Char Char Char Char Char Char"/>
    <w:basedOn w:val="1593"/>
    <w:next w:val="1710"/>
    <w:link w:val="1593"/>
    <w:pPr>
      <w:jc w:val="left"/>
      <w:spacing w:after="160" w:line="240" w:lineRule="exact"/>
      <w:widowControl/>
    </w:pPr>
    <w:rPr>
      <w:rFonts w:ascii="Verdana" w:hAnsi="Verdana" w:eastAsia="宋体" w:cs="Times New Roman"/>
      <w:sz w:val="20"/>
      <w:szCs w:val="20"/>
      <w:lang w:eastAsia="en-US"/>
    </w:rPr>
  </w:style>
  <w:style w:type="paragraph" w:styleId="1711">
    <w:name w:val="xl30"/>
    <w:basedOn w:val="1593"/>
    <w:next w:val="1711"/>
    <w:link w:val="1593"/>
    <w:pPr>
      <w:jc w:val="center"/>
      <w:spacing w:before="100" w:beforeAutospacing="1" w:after="100" w:afterAutospacing="1"/>
      <w:widowControl/>
    </w:pPr>
    <w:rPr>
      <w:rFonts w:ascii="宋体" w:hAnsi="宋体" w:eastAsia="宋体" w:cs="Times New Roman"/>
      <w:b/>
      <w:bCs/>
      <w:sz w:val="36"/>
      <w:szCs w:val="36"/>
    </w:rPr>
  </w:style>
  <w:style w:type="paragraph" w:styleId="1712">
    <w:name w:val="Char Char Char Char"/>
    <w:basedOn w:val="1621"/>
    <w:next w:val="1712"/>
    <w:link w:val="1593"/>
    <w:pPr>
      <w:spacing w:line="360" w:lineRule="auto"/>
    </w:pPr>
    <w:rPr>
      <w:rFonts w:ascii="Tahoma" w:hAnsi="Tahoma"/>
      <w:sz w:val="24"/>
      <w:szCs w:val="24"/>
    </w:rPr>
  </w:style>
  <w:style w:type="paragraph" w:styleId="1713">
    <w:name w:val="table_1stline"/>
    <w:basedOn w:val="1593"/>
    <w:next w:val="1713"/>
    <w:link w:val="1593"/>
    <w:pPr>
      <w:jc w:val="left"/>
      <w:spacing w:before="120"/>
      <w:widowControl/>
    </w:pPr>
    <w:rPr>
      <w:rFonts w:ascii="Times New Roman" w:hAnsi="Times New Roman" w:eastAsia="宋体" w:cs="Times New Roman"/>
      <w:bCs/>
      <w:sz w:val="20"/>
      <w:szCs w:val="20"/>
      <w:lang w:val="de-DE" w:eastAsia="de-DE"/>
    </w:rPr>
  </w:style>
  <w:style w:type="paragraph" w:styleId="1714">
    <w:name w:val="font5"/>
    <w:basedOn w:val="1593"/>
    <w:next w:val="1714"/>
    <w:link w:val="1593"/>
    <w:pPr>
      <w:jc w:val="left"/>
      <w:spacing w:before="100" w:beforeAutospacing="1" w:after="100" w:afterAutospacing="1"/>
      <w:widowControl/>
    </w:pPr>
    <w:rPr>
      <w:rFonts w:hint="eastAsia" w:ascii="宋体" w:hAnsi="宋体" w:eastAsia="宋体" w:cs="Times New Roman"/>
      <w:sz w:val="28"/>
      <w:szCs w:val="28"/>
    </w:rPr>
  </w:style>
  <w:style w:type="paragraph" w:styleId="1715">
    <w:name w:val="标题1"/>
    <w:basedOn w:val="1593"/>
    <w:next w:val="1593"/>
    <w:link w:val="15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716">
    <w:name w:val="修订"/>
    <w:next w:val="1716"/>
    <w:link w:val="1593"/>
    <w:uiPriority w:val="99"/>
    <w:semiHidden/>
    <w:rPr>
      <w:sz w:val="21"/>
      <w:szCs w:val="21"/>
      <w:lang w:val="en-US" w:eastAsia="zh-CN" w:bidi="ar-SA"/>
    </w:rPr>
  </w:style>
  <w:style w:type="paragraph" w:styleId="1717">
    <w:name w:val="无间隔"/>
    <w:next w:val="1717"/>
    <w:link w:val="1593"/>
    <w:uiPriority w:val="99"/>
    <w:qFormat/>
    <w:pPr>
      <w:jc w:val="both"/>
      <w:widowControl w:val="off"/>
    </w:pPr>
    <w:rPr>
      <w:sz w:val="21"/>
      <w:szCs w:val="21"/>
      <w:lang w:val="en-US" w:eastAsia="zh-CN" w:bidi="ar-SA"/>
    </w:rPr>
  </w:style>
  <w:style w:type="table" w:styleId="1718">
    <w:name w:val="网格型1"/>
    <w:next w:val="1718"/>
    <w:link w:val="1593"/>
    <w:uiPriority w:val="59"/>
    <w:qFormat/>
    <w:rPr>
      <w:lang w:val="en-US" w:eastAsia="zh-CN" w:bidi="ar-SA"/>
    </w:rPr>
    <w:tblPr/>
  </w:style>
  <w:style w:type="table" w:styleId="1719">
    <w:name w:val="网格型2"/>
    <w:basedOn w:val="1604"/>
    <w:next w:val="1719"/>
    <w:link w:val="1593"/>
    <w:tblPr/>
  </w:style>
  <w:style w:type="character" w:styleId="1720">
    <w:name w:val="font11"/>
    <w:basedOn w:val="1603"/>
    <w:next w:val="1720"/>
    <w:link w:val="1593"/>
    <w:qFormat/>
    <w:rPr>
      <w:rFonts w:hint="eastAsia" w:ascii="宋体" w:hAnsi="宋体" w:eastAsia="宋体" w:cs="宋体"/>
      <w:color w:val="000000"/>
      <w:sz w:val="22"/>
      <w:szCs w:val="22"/>
      <w:u w:val="none"/>
    </w:rPr>
  </w:style>
  <w:style w:type="character" w:styleId="1721">
    <w:name w:val="font112"/>
    <w:basedOn w:val="1603"/>
    <w:next w:val="1721"/>
    <w:link w:val="1593"/>
    <w:qFormat/>
    <w:rPr>
      <w:rFonts w:ascii="Times New Roman" w:hAnsi="Times New Roman" w:cs="Times New Roman"/>
      <w:color w:val="000000"/>
      <w:sz w:val="22"/>
      <w:szCs w:val="22"/>
      <w:u w:val="none"/>
    </w:rPr>
  </w:style>
  <w:style w:type="character" w:styleId="1722">
    <w:name w:val="font91"/>
    <w:basedOn w:val="1603"/>
    <w:next w:val="1722"/>
    <w:link w:val="1593"/>
    <w:qFormat/>
    <w:rPr>
      <w:rFonts w:hint="eastAsia" w:ascii="宋体" w:hAnsi="宋体" w:eastAsia="宋体" w:cs="宋体"/>
      <w:color w:val="000000"/>
      <w:sz w:val="21"/>
      <w:szCs w:val="21"/>
      <w:u w:val="none"/>
    </w:rPr>
  </w:style>
  <w:style w:type="paragraph" w:styleId="1723">
    <w:name w:val="页眉1"/>
    <w:basedOn w:val="1593"/>
    <w:next w:val="1723"/>
    <w:link w:val="1593"/>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1724">
    <w:name w:val="页脚1"/>
    <w:basedOn w:val="1593"/>
    <w:next w:val="1724"/>
    <w:link w:val="1593"/>
    <w:uiPriority w:val="99"/>
    <w:qFormat/>
    <w:pPr>
      <w:jc w:val="left"/>
      <w:tabs>
        <w:tab w:val="center" w:pos="4153" w:leader="none"/>
        <w:tab w:val="right" w:pos="8306" w:leader="none"/>
      </w:tabs>
    </w:pPr>
    <w:rPr>
      <w:rFonts w:ascii="Times New Roman" w:hAnsi="Times New Roman"/>
      <w:sz w:val="18"/>
      <w:szCs w:val="18"/>
      <w:lang w:val="en-US" w:eastAsia="en-US"/>
    </w:rPr>
  </w:style>
  <w:style w:type="paragraph" w:styleId="1725">
    <w:name w:val="正文（缩进）"/>
    <w:basedOn w:val="1593"/>
    <w:next w:val="1725"/>
    <w:link w:val="1593"/>
    <w:qFormat/>
    <w:pPr>
      <w:ind w:firstLine="480"/>
    </w:pPr>
  </w:style>
  <w:style w:type="paragraph" w:styleId="1726">
    <w:name w:val="样式 标题 2 + Times New Roman 四号 非加粗 段前: 5 磅 段后: 0 磅 行距: 固定值 20..."/>
    <w:basedOn w:val="1595"/>
    <w:next w:val="1726"/>
    <w:link w:val="1593"/>
    <w:pPr>
      <w:jc w:val="both"/>
      <w:spacing w:before="100" w:after="0" w:line="400" w:lineRule="exact"/>
    </w:pPr>
    <w:rPr>
      <w:rFonts w:ascii="宋体" w:hAnsi="宋体" w:eastAsia="宋体" w:cs="宋体"/>
      <w:bCs w:val="0"/>
      <w:sz w:val="28"/>
      <w:szCs w:val="20"/>
    </w:rPr>
  </w:style>
  <w:style w:type="paragraph" w:styleId="1727">
    <w:name w:val="Normal1"/>
    <w:next w:val="1728"/>
    <w:link w:val="1593"/>
    <w:qFormat/>
    <w:pPr>
      <w:jc w:val="both"/>
      <w:widowControl w:val="off"/>
    </w:pPr>
    <w:rPr>
      <w:rFonts w:ascii="Calibri" w:hAnsi="Calibri"/>
      <w:sz w:val="21"/>
      <w:szCs w:val="24"/>
      <w:lang w:val="en-US" w:eastAsia="zh-CN" w:bidi="ar-SA"/>
    </w:rPr>
  </w:style>
  <w:style w:type="paragraph" w:styleId="1728">
    <w:name w:val="Heading 4"/>
    <w:basedOn w:val="1727"/>
    <w:next w:val="1727"/>
    <w:link w:val="1593"/>
    <w:uiPriority w:val="9"/>
    <w:qFormat/>
    <w:pPr>
      <w:numPr>
        <w:ilvl w:val="3"/>
        <w:numId w:val="1"/>
      </w:numPr>
      <w:keepLines/>
      <w:keepNext/>
      <w:spacing w:before="120" w:after="120"/>
      <w:outlineLvl w:val="3"/>
    </w:pPr>
    <w:rPr>
      <w:rFonts w:ascii="Cambria" w:hAnsi="Cambria"/>
      <w:b/>
      <w:bCs/>
      <w:sz w:val="28"/>
      <w:szCs w:val="28"/>
    </w:rPr>
  </w:style>
  <w:style w:type="paragraph" w:styleId="1729">
    <w:name w:val="样式 标题 3 + (中文) 黑体 小四 非加粗 段前: 7.8 磅 段后: 0 磅 行距: 固定值 20 磅"/>
    <w:basedOn w:val="1596"/>
    <w:next w:val="1729"/>
    <w:link w:val="1593"/>
    <w:pPr>
      <w:spacing w:before="0" w:after="0" w:line="400" w:lineRule="exact"/>
    </w:pPr>
    <w:rPr>
      <w:rFonts w:eastAsia="黑体" w:cs="宋体"/>
      <w:b w:val="0"/>
      <w:bCs w:val="0"/>
      <w:sz w:val="24"/>
      <w:szCs w:val="20"/>
      <w:lang w:val="en-US" w:eastAsia="zh-CN"/>
    </w:rPr>
  </w:style>
  <w:style w:type="paragraph" w:styleId="1730">
    <w:name w:val="正文_0_0"/>
    <w:next w:val="1730"/>
    <w:link w:val="1593"/>
    <w:qFormat/>
    <w:pPr>
      <w:jc w:val="both"/>
      <w:widowControl w:val="off"/>
    </w:pPr>
    <w:rPr>
      <w:rFonts w:ascii="Calibri" w:hAnsi="Calibri"/>
      <w:sz w:val="21"/>
      <w:szCs w:val="22"/>
      <w:lang w:val="en-US" w:eastAsia="zh-CN" w:bidi="ar-SA"/>
    </w:rPr>
  </w:style>
  <w:style w:type="paragraph" w:styleId="1731">
    <w:name w:val="正文_2"/>
    <w:next w:val="1731"/>
    <w:link w:val="1593"/>
    <w:qFormat/>
    <w:pPr>
      <w:jc w:val="both"/>
      <w:widowControl w:val="off"/>
    </w:pPr>
    <w:rPr>
      <w:rFonts w:ascii="Calibri" w:hAnsi="Calibri"/>
      <w:sz w:val="21"/>
      <w:szCs w:val="22"/>
      <w:lang w:val="en-US" w:eastAsia="zh-CN" w:bidi="ar-SA"/>
    </w:rPr>
  </w:style>
  <w:style w:type="paragraph" w:styleId="1732">
    <w:name w:val="正文_9"/>
    <w:next w:val="1732"/>
    <w:link w:val="1593"/>
    <w:qFormat/>
    <w:pPr>
      <w:jc w:val="both"/>
      <w:widowControl w:val="off"/>
    </w:pPr>
    <w:rPr>
      <w:rFonts w:ascii="Calibri" w:hAnsi="Calibri"/>
      <w:sz w:val="21"/>
      <w:szCs w:val="22"/>
      <w:lang w:val="en-US" w:eastAsia="zh-CN" w:bidi="ar-SA"/>
    </w:rPr>
  </w:style>
  <w:style w:type="paragraph" w:styleId="1733">
    <w:name w:val="正文_10"/>
    <w:next w:val="1733"/>
    <w:link w:val="1593"/>
    <w:qFormat/>
    <w:pPr>
      <w:jc w:val="both"/>
      <w:widowControl w:val="off"/>
    </w:pPr>
    <w:rPr>
      <w:rFonts w:ascii="Calibri" w:hAnsi="Calibri"/>
      <w:sz w:val="21"/>
      <w:szCs w:val="22"/>
      <w:lang w:val="en-US" w:eastAsia="zh-CN" w:bidi="ar-SA"/>
    </w:rPr>
  </w:style>
  <w:style w:type="paragraph" w:styleId="1734">
    <w:name w:val="正文_12"/>
    <w:next w:val="1734"/>
    <w:link w:val="1593"/>
    <w:qFormat/>
    <w:pPr>
      <w:jc w:val="both"/>
      <w:widowControl w:val="off"/>
    </w:pPr>
    <w:rPr>
      <w:rFonts w:ascii="Calibri" w:hAnsi="Calibri"/>
      <w:sz w:val="21"/>
      <w:szCs w:val="22"/>
      <w:lang w:val="en-US" w:eastAsia="zh-CN" w:bidi="ar-SA"/>
    </w:rPr>
  </w:style>
  <w:style w:type="paragraph" w:styleId="1735">
    <w:name w:val="正文_14"/>
    <w:next w:val="1735"/>
    <w:link w:val="1593"/>
    <w:qFormat/>
    <w:pPr>
      <w:jc w:val="both"/>
      <w:widowControl w:val="off"/>
    </w:pPr>
    <w:rPr>
      <w:rFonts w:ascii="Calibri" w:hAnsi="Calibri"/>
      <w:sz w:val="21"/>
      <w:szCs w:val="22"/>
      <w:lang w:val="en-US" w:eastAsia="zh-CN" w:bidi="ar-SA"/>
    </w:rPr>
  </w:style>
  <w:style w:type="paragraph" w:styleId="1736">
    <w:name w:val="Blockquote"/>
    <w:basedOn w:val="1593"/>
    <w:next w:val="1736"/>
    <w:link w:val="1593"/>
    <w:qFormat/>
    <w:pPr>
      <w:ind w:left="360" w:right="360"/>
      <w:jc w:val="left"/>
      <w:spacing w:before="100" w:after="100"/>
    </w:pPr>
    <w:rPr>
      <w:sz w:val="24"/>
      <w:szCs w:val="24"/>
    </w:rPr>
  </w:style>
  <w:style w:type="paragraph" w:styleId="1737">
    <w:name w:val="_Style 3"/>
    <w:basedOn w:val="1593"/>
    <w:next w:val="1593"/>
    <w:link w:val="1593"/>
    <w:qFormat/>
    <w:pPr>
      <w:tabs>
        <w:tab w:val="left" w:pos="360" w:leader="none"/>
      </w:tabs>
    </w:pPr>
    <w:rPr>
      <w:szCs w:val="20"/>
    </w:rPr>
  </w:style>
  <w:style w:type="paragraph" w:styleId="1738">
    <w:name w:val="正文_1_0"/>
    <w:next w:val="1738"/>
    <w:link w:val="1593"/>
    <w:qFormat/>
    <w:pPr>
      <w:jc w:val="both"/>
      <w:widowControl w:val="off"/>
    </w:pPr>
    <w:rPr>
      <w:rFonts w:ascii="Calibri" w:hAnsi="Calibri"/>
      <w:sz w:val="21"/>
      <w:szCs w:val="22"/>
      <w:lang w:val="en-US" w:eastAsia="zh-CN" w:bidi="ar-SA"/>
    </w:rPr>
  </w:style>
  <w:style w:type="paragraph" w:styleId="1739">
    <w:name w:val="Normal_11"/>
    <w:next w:val="1739"/>
    <w:link w:val="1593"/>
    <w:qFormat/>
    <w:rPr>
      <w:rFonts w:ascii="黑体" w:hAnsi="黑体" w:eastAsia="黑体"/>
      <w:b/>
      <w:sz w:val="32"/>
      <w:szCs w:val="24"/>
      <w:lang w:val="en-US" w:eastAsia="zh-CN" w:bidi="ar-SA"/>
    </w:rPr>
  </w:style>
  <w:style w:type="paragraph" w:styleId="1740">
    <w:name w:val="Normal_33"/>
    <w:next w:val="1740"/>
    <w:link w:val="1593"/>
    <w:qFormat/>
    <w:pPr>
      <w:jc w:val="both"/>
      <w:widowControl w:val="off"/>
    </w:pPr>
    <w:rPr>
      <w:rFonts w:ascii="Calibri" w:hAnsi="Calibri"/>
      <w:sz w:val="21"/>
      <w:szCs w:val="22"/>
      <w:lang w:val="en-US" w:eastAsia="zh-CN" w:bidi="ar-SA"/>
    </w:rPr>
  </w:style>
  <w:style w:type="paragraph" w:styleId="1741">
    <w:name w:val="Normal_0"/>
    <w:next w:val="1741"/>
    <w:link w:val="1593"/>
    <w:qFormat/>
    <w:rPr>
      <w:rFonts w:ascii="黑体" w:hAnsi="黑体" w:eastAsia="黑体"/>
      <w:b/>
      <w:sz w:val="32"/>
      <w:szCs w:val="24"/>
      <w:lang w:val="en-US" w:eastAsia="zh-CN" w:bidi="ar-SA"/>
    </w:rPr>
  </w:style>
  <w:style w:type="paragraph" w:styleId="1742">
    <w:name w:val="Normal_2"/>
    <w:next w:val="1742"/>
    <w:link w:val="1593"/>
    <w:qFormat/>
    <w:rPr>
      <w:rFonts w:ascii="黑体" w:hAnsi="黑体" w:eastAsia="黑体"/>
      <w:b/>
      <w:sz w:val="32"/>
      <w:szCs w:val="24"/>
      <w:lang w:val="en-US" w:eastAsia="zh-CN" w:bidi="ar-SA"/>
    </w:rPr>
  </w:style>
  <w:style w:type="paragraph" w:styleId="1743">
    <w:name w:val="正文_1"/>
    <w:next w:val="1743"/>
    <w:link w:val="1593"/>
    <w:qFormat/>
    <w:pPr>
      <w:jc w:val="both"/>
      <w:widowControl w:val="off"/>
    </w:pPr>
    <w:rPr>
      <w:rFonts w:ascii="Calibri" w:hAnsi="Calibri"/>
      <w:sz w:val="21"/>
      <w:szCs w:val="22"/>
      <w:lang w:val="en-US" w:eastAsia="zh-CN" w:bidi="ar-SA"/>
    </w:rPr>
  </w:style>
  <w:style w:type="paragraph" w:styleId="1744">
    <w:name w:val="Normal_3"/>
    <w:next w:val="1744"/>
    <w:link w:val="1593"/>
    <w:qFormat/>
    <w:rPr>
      <w:rFonts w:ascii="黑体" w:hAnsi="黑体" w:eastAsia="黑体"/>
      <w:b/>
      <w:sz w:val="32"/>
      <w:szCs w:val="24"/>
      <w:lang w:val="en-US" w:eastAsia="zh-CN" w:bidi="ar-SA"/>
    </w:rPr>
  </w:style>
  <w:style w:type="paragraph" w:styleId="1745">
    <w:name w:val="Normal_4"/>
    <w:next w:val="1745"/>
    <w:link w:val="1593"/>
    <w:qFormat/>
    <w:rPr>
      <w:rFonts w:ascii="黑体" w:hAnsi="黑体" w:eastAsia="黑体"/>
      <w:b/>
      <w:sz w:val="32"/>
      <w:szCs w:val="24"/>
      <w:lang w:val="en-US" w:eastAsia="zh-CN" w:bidi="ar-SA"/>
    </w:rPr>
  </w:style>
  <w:style w:type="paragraph" w:styleId="1746">
    <w:name w:val="Normal_5"/>
    <w:next w:val="1746"/>
    <w:link w:val="1593"/>
    <w:qFormat/>
    <w:rPr>
      <w:rFonts w:ascii="黑体" w:hAnsi="黑体" w:eastAsia="黑体"/>
      <w:b/>
      <w:sz w:val="32"/>
      <w:szCs w:val="24"/>
      <w:lang w:val="en-US" w:eastAsia="zh-CN" w:bidi="ar-SA"/>
    </w:rPr>
  </w:style>
  <w:style w:type="paragraph" w:styleId="1747">
    <w:name w:val="Normal_6"/>
    <w:next w:val="1747"/>
    <w:link w:val="1593"/>
    <w:qFormat/>
    <w:rPr>
      <w:rFonts w:ascii="黑体" w:hAnsi="黑体" w:eastAsia="黑体"/>
      <w:b/>
      <w:sz w:val="32"/>
      <w:szCs w:val="24"/>
      <w:lang w:val="en-US" w:eastAsia="zh-CN" w:bidi="ar-SA"/>
    </w:rPr>
  </w:style>
  <w:style w:type="paragraph" w:styleId="1748">
    <w:name w:val="正文_4"/>
    <w:next w:val="1748"/>
    <w:link w:val="1593"/>
    <w:qFormat/>
    <w:pPr>
      <w:jc w:val="both"/>
      <w:widowControl w:val="off"/>
    </w:pPr>
    <w:rPr>
      <w:rFonts w:ascii="Calibri" w:hAnsi="Calibri"/>
      <w:sz w:val="21"/>
      <w:szCs w:val="22"/>
      <w:lang w:val="en-US" w:eastAsia="zh-CN" w:bidi="ar-SA"/>
    </w:rPr>
  </w:style>
  <w:style w:type="paragraph" w:styleId="1749">
    <w:name w:val="Normal_7"/>
    <w:next w:val="1749"/>
    <w:link w:val="1593"/>
    <w:qFormat/>
    <w:rPr>
      <w:rFonts w:ascii="黑体" w:hAnsi="黑体" w:eastAsia="黑体"/>
      <w:b/>
      <w:sz w:val="32"/>
      <w:szCs w:val="24"/>
      <w:lang w:val="en-US" w:eastAsia="zh-CN" w:bidi="ar-SA"/>
    </w:rPr>
  </w:style>
  <w:style w:type="paragraph" w:styleId="1750">
    <w:name w:val="正文_7"/>
    <w:next w:val="1750"/>
    <w:link w:val="1593"/>
    <w:qFormat/>
    <w:pPr>
      <w:jc w:val="both"/>
      <w:widowControl w:val="off"/>
    </w:pPr>
    <w:rPr>
      <w:rFonts w:ascii="Calibri" w:hAnsi="Calibri"/>
      <w:sz w:val="21"/>
      <w:szCs w:val="22"/>
      <w:lang w:val="en-US" w:eastAsia="zh-CN" w:bidi="ar-SA"/>
    </w:rPr>
  </w:style>
  <w:style w:type="paragraph" w:styleId="1751">
    <w:name w:val="Normal_9"/>
    <w:next w:val="1751"/>
    <w:link w:val="1593"/>
    <w:qFormat/>
    <w:rPr>
      <w:rFonts w:ascii="黑体" w:hAnsi="黑体" w:eastAsia="黑体"/>
      <w:b/>
      <w:sz w:val="32"/>
      <w:szCs w:val="24"/>
      <w:lang w:val="en-US" w:eastAsia="zh-CN" w:bidi="ar-SA"/>
    </w:rPr>
  </w:style>
  <w:style w:type="paragraph" w:styleId="1752">
    <w:name w:val="正文_8"/>
    <w:next w:val="1752"/>
    <w:link w:val="1593"/>
    <w:qFormat/>
    <w:pPr>
      <w:jc w:val="both"/>
      <w:widowControl w:val="off"/>
    </w:pPr>
    <w:rPr>
      <w:rFonts w:ascii="Calibri" w:hAnsi="Calibri"/>
      <w:sz w:val="21"/>
      <w:szCs w:val="22"/>
      <w:lang w:val="en-US" w:eastAsia="zh-CN" w:bidi="ar-SA"/>
    </w:rPr>
  </w:style>
  <w:style w:type="paragraph" w:styleId="1753">
    <w:name w:val="目录 1_0"/>
    <w:basedOn w:val="1752"/>
    <w:next w:val="1752"/>
    <w:link w:val="1593"/>
    <w:uiPriority w:val="39"/>
    <w:qFormat/>
    <w:pPr>
      <w:jc w:val="center"/>
      <w:spacing w:line="440" w:lineRule="exact"/>
    </w:pPr>
  </w:style>
  <w:style w:type="paragraph" w:styleId="1754">
    <w:name w:val="正文_6"/>
    <w:next w:val="1754"/>
    <w:link w:val="1593"/>
    <w:qFormat/>
    <w:pPr>
      <w:jc w:val="both"/>
      <w:widowControl w:val="off"/>
    </w:pPr>
    <w:rPr>
      <w:rFonts w:ascii="Calibri" w:hAnsi="Calibri"/>
      <w:sz w:val="21"/>
      <w:szCs w:val="22"/>
      <w:lang w:val="en-US" w:eastAsia="zh-CN" w:bidi="ar-SA"/>
    </w:rPr>
  </w:style>
  <w:style w:type="paragraph" w:styleId="1755">
    <w:name w:val="Normal_10"/>
    <w:next w:val="1755"/>
    <w:link w:val="1593"/>
    <w:qFormat/>
    <w:rPr>
      <w:rFonts w:ascii="黑体" w:hAnsi="黑体" w:eastAsia="黑体"/>
      <w:b/>
      <w:sz w:val="32"/>
      <w:szCs w:val="24"/>
      <w:lang w:val="en-US" w:eastAsia="zh-CN" w:bidi="ar-SA"/>
    </w:rPr>
  </w:style>
  <w:style w:type="character" w:styleId="1756">
    <w:name w:val="hover"/>
    <w:basedOn w:val="1603"/>
    <w:next w:val="1756"/>
    <w:link w:val="1593"/>
    <w:rPr>
      <w:shd w:val="clear" w:color="auto" w:fill="eeeeee"/>
    </w:rPr>
  </w:style>
  <w:style w:type="character" w:styleId="1757">
    <w:name w:val="old"/>
    <w:basedOn w:val="1603"/>
    <w:next w:val="1757"/>
    <w:link w:val="1593"/>
    <w:rPr>
      <w:color w:val="999999"/>
    </w:rPr>
  </w:style>
  <w:style w:type="character" w:styleId="1758">
    <w:name w:val="hour_am"/>
    <w:basedOn w:val="1603"/>
    <w:next w:val="1758"/>
    <w:link w:val="1593"/>
  </w:style>
  <w:style w:type="character" w:styleId="1759">
    <w:name w:val="hour_pm"/>
    <w:basedOn w:val="1603"/>
    <w:next w:val="1759"/>
    <w:link w:val="1593"/>
  </w:style>
  <w:style w:type="character" w:styleId="1760">
    <w:name w:val="glyphicon"/>
    <w:basedOn w:val="1603"/>
    <w:next w:val="1760"/>
    <w:link w:val="1593"/>
  </w:style>
  <w:style w:type="character" w:styleId="1761" w:default="1">
    <w:name w:val="Default Paragraph Font"/>
    <w:uiPriority w:val="1"/>
    <w:semiHidden/>
    <w:unhideWhenUsed/>
  </w:style>
  <w:style w:type="numbering" w:styleId="1762" w:default="1">
    <w:name w:val="No List"/>
    <w:uiPriority w:val="99"/>
    <w:semiHidden/>
    <w:unhideWhenUsed/>
  </w:style>
  <w:style w:type="table" w:styleId="17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footer" Target="footer1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木槿花开</dc:creator>
  <cp:lastModifiedBy>沈露 </cp:lastModifiedBy>
  <cp:revision>18</cp:revision>
  <dcterms:created xsi:type="dcterms:W3CDTF">2026-06-16T06:23:00Z</dcterms:created>
  <dcterms:modified xsi:type="dcterms:W3CDTF">2026-07-17T01:51:04Z</dcterms:modified>
  <cp:version>786432</cp:version>
</cp:coreProperties>
</file>